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52" w:lineRule="exact"/>
        <w:ind w:left="0" w:right="0" w:firstLine="0"/>
        <w:jc w:val="center"/>
        <w:textAlignment w:val="auto"/>
        <w:rPr>
          <w:rFonts w:hint="default" w:ascii="Times New Roman" w:hAnsi="Times New Roman" w:eastAsia="方正小标宋_GBK" w:cs="Times New Roman"/>
          <w:b w:val="0"/>
          <w:bCs/>
          <w:i w:val="0"/>
          <w:caps w:val="0"/>
          <w:color w:val="auto"/>
          <w:spacing w:val="0"/>
          <w:sz w:val="44"/>
          <w:szCs w:val="44"/>
          <w:highlight w:val="none"/>
          <w:shd w:val="clear" w:fill="FFFFFF"/>
        </w:rPr>
      </w:pP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小标宋_GBK" w:cs="Times New Roman"/>
          <w:b w:val="0"/>
          <w:bCs/>
          <w:i w:val="0"/>
          <w:caps w:val="0"/>
          <w:color w:val="auto"/>
          <w:spacing w:val="0"/>
          <w:sz w:val="44"/>
          <w:szCs w:val="44"/>
          <w:highlight w:val="none"/>
          <w:shd w:val="clear" w:fill="FFFFFF"/>
        </w:rPr>
      </w:pPr>
    </w:p>
    <w:p>
      <w:pPr>
        <w:pStyle w:val="3"/>
        <w:keepNext/>
        <w:keepLines/>
        <w:pageBreakBefore w:val="0"/>
        <w:widowControl w:val="0"/>
        <w:kinsoku/>
        <w:wordWrap/>
        <w:overflowPunct/>
        <w:topLinePunct w:val="0"/>
        <w:autoSpaceDE/>
        <w:autoSpaceDN/>
        <w:bidi w:val="0"/>
        <w:adjustRightInd/>
        <w:snapToGrid/>
        <w:spacing w:before="0" w:after="0" w:line="580" w:lineRule="exact"/>
        <w:textAlignment w:val="auto"/>
        <w:rPr>
          <w:rFonts w:hint="default"/>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56" w:lineRule="exact"/>
        <w:ind w:left="0" w:right="0" w:firstLine="0"/>
        <w:jc w:val="center"/>
        <w:textAlignment w:val="auto"/>
        <w:rPr>
          <w:rFonts w:hint="default" w:ascii="Times New Roman" w:hAnsi="Times New Roman" w:eastAsia="方正小标宋_GBK" w:cs="Times New Roman"/>
          <w:b w:val="0"/>
          <w:bCs/>
          <w:i w:val="0"/>
          <w:caps w:val="0"/>
          <w:color w:val="auto"/>
          <w:spacing w:val="0"/>
          <w:sz w:val="44"/>
          <w:szCs w:val="44"/>
          <w:highlight w:val="none"/>
          <w:shd w:val="clear" w:fill="FFFFFF"/>
          <w:lang w:val="en-US" w:eastAsia="zh-CN"/>
        </w:rPr>
      </w:pPr>
      <w:r>
        <w:rPr>
          <w:rFonts w:hint="default" w:ascii="Times New Roman" w:hAnsi="Times New Roman" w:eastAsia="方正小标宋_GBK" w:cs="Times New Roman"/>
          <w:b w:val="0"/>
          <w:bCs/>
          <w:i w:val="0"/>
          <w:caps w:val="0"/>
          <w:color w:val="auto"/>
          <w:spacing w:val="0"/>
          <w:sz w:val="44"/>
          <w:szCs w:val="44"/>
          <w:highlight w:val="none"/>
          <w:shd w:val="clear" w:fill="FFFFFF"/>
        </w:rPr>
        <w:t>关于</w:t>
      </w:r>
      <w:r>
        <w:rPr>
          <w:rFonts w:hint="default" w:ascii="Times New Roman" w:hAnsi="Times New Roman" w:eastAsia="方正小标宋_GBK" w:cs="Times New Roman"/>
          <w:b w:val="0"/>
          <w:bCs/>
          <w:i w:val="0"/>
          <w:caps w:val="0"/>
          <w:color w:val="auto"/>
          <w:spacing w:val="0"/>
          <w:sz w:val="44"/>
          <w:szCs w:val="44"/>
          <w:highlight w:val="none"/>
          <w:shd w:val="clear" w:fill="FFFFFF"/>
          <w:lang w:eastAsia="zh-CN"/>
        </w:rPr>
        <w:t>征集</w:t>
      </w:r>
      <w:r>
        <w:rPr>
          <w:rFonts w:hint="default" w:ascii="Times New Roman" w:hAnsi="Times New Roman" w:eastAsia="方正小标宋_GBK" w:cs="Times New Roman"/>
          <w:b w:val="0"/>
          <w:bCs/>
          <w:i w:val="0"/>
          <w:caps w:val="0"/>
          <w:color w:val="auto"/>
          <w:spacing w:val="0"/>
          <w:sz w:val="44"/>
          <w:szCs w:val="44"/>
          <w:highlight w:val="none"/>
          <w:shd w:val="clear" w:fill="FFFFFF"/>
          <w:lang w:val="en-US" w:eastAsia="zh-CN"/>
        </w:rPr>
        <w:t>2023年度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56" w:lineRule="exact"/>
        <w:ind w:left="0" w:right="0" w:firstLine="0"/>
        <w:jc w:val="center"/>
        <w:textAlignment w:val="auto"/>
        <w:rPr>
          <w:rFonts w:hint="default" w:ascii="Times New Roman" w:hAnsi="Times New Roman" w:eastAsia="微软雅黑" w:cs="Times New Roman"/>
          <w:i w:val="0"/>
          <w:caps w:val="0"/>
          <w:color w:val="auto"/>
          <w:spacing w:val="0"/>
          <w:sz w:val="24"/>
          <w:szCs w:val="24"/>
          <w:highlight w:val="none"/>
          <w:shd w:val="clear" w:fill="FFFFFF"/>
        </w:rPr>
      </w:pPr>
      <w:r>
        <w:rPr>
          <w:rFonts w:hint="default" w:ascii="Times New Roman" w:hAnsi="Times New Roman" w:eastAsia="方正小标宋_GBK" w:cs="Times New Roman"/>
          <w:b w:val="0"/>
          <w:bCs/>
          <w:i w:val="0"/>
          <w:caps w:val="0"/>
          <w:color w:val="auto"/>
          <w:spacing w:val="0"/>
          <w:sz w:val="44"/>
          <w:szCs w:val="44"/>
          <w:highlight w:val="none"/>
          <w:shd w:val="clear" w:fill="FFFFFF"/>
          <w:lang w:val="en-US" w:eastAsia="zh-CN"/>
        </w:rPr>
        <w:t>省派</w:t>
      </w:r>
      <w:r>
        <w:rPr>
          <w:rFonts w:hint="default" w:ascii="Times New Roman" w:hAnsi="Times New Roman" w:eastAsia="方正小标宋_GBK" w:cs="Times New Roman"/>
          <w:b w:val="0"/>
          <w:bCs/>
          <w:i w:val="0"/>
          <w:caps w:val="0"/>
          <w:color w:val="auto"/>
          <w:spacing w:val="0"/>
          <w:sz w:val="44"/>
          <w:szCs w:val="44"/>
          <w:highlight w:val="none"/>
          <w:shd w:val="clear" w:fill="FFFFFF"/>
        </w:rPr>
        <w:t>科技特派员</w:t>
      </w:r>
      <w:r>
        <w:rPr>
          <w:rFonts w:hint="default" w:ascii="Times New Roman" w:hAnsi="Times New Roman" w:eastAsia="方正小标宋_GBK" w:cs="Times New Roman"/>
          <w:b w:val="0"/>
          <w:bCs/>
          <w:i w:val="0"/>
          <w:caps w:val="0"/>
          <w:color w:val="auto"/>
          <w:spacing w:val="0"/>
          <w:sz w:val="44"/>
          <w:szCs w:val="44"/>
          <w:highlight w:val="none"/>
          <w:shd w:val="clear" w:fill="FFFFFF"/>
          <w:lang w:eastAsia="zh-CN"/>
        </w:rPr>
        <w:t>人选</w:t>
      </w:r>
      <w:r>
        <w:rPr>
          <w:rFonts w:hint="default" w:ascii="Times New Roman" w:hAnsi="Times New Roman" w:eastAsia="方正小标宋_GBK" w:cs="Times New Roman"/>
          <w:b w:val="0"/>
          <w:bCs/>
          <w:i w:val="0"/>
          <w:caps w:val="0"/>
          <w:color w:val="auto"/>
          <w:spacing w:val="0"/>
          <w:sz w:val="44"/>
          <w:szCs w:val="44"/>
          <w:highlight w:val="none"/>
          <w:shd w:val="clear" w:fill="FFFFFF"/>
        </w:rPr>
        <w:t>的通知</w:t>
      </w:r>
    </w:p>
    <w:p>
      <w:pPr>
        <w:keepNext w:val="0"/>
        <w:keepLines w:val="0"/>
        <w:pageBreakBefore w:val="0"/>
        <w:widowControl w:val="0"/>
        <w:kinsoku/>
        <w:wordWrap/>
        <w:overflowPunct/>
        <w:topLinePunct w:val="0"/>
        <w:autoSpaceDE/>
        <w:autoSpaceDN/>
        <w:bidi w:val="0"/>
        <w:adjustRightInd w:val="0"/>
        <w:snapToGrid w:val="0"/>
        <w:spacing w:line="556" w:lineRule="exact"/>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56" w:lineRule="exact"/>
        <w:ind w:right="0"/>
        <w:jc w:val="both"/>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各省辖市科技局，济源示范区管委会科技主管部门，各县（市）科技主管部门，各有关单位：</w:t>
      </w:r>
    </w:p>
    <w:p>
      <w:pPr>
        <w:keepNext w:val="0"/>
        <w:keepLines w:val="0"/>
        <w:pageBreakBefore w:val="0"/>
        <w:widowControl w:val="0"/>
        <w:kinsoku/>
        <w:wordWrap/>
        <w:overflowPunct/>
        <w:topLinePunct w:val="0"/>
        <w:autoSpaceDE/>
        <w:autoSpaceDN/>
        <w:bidi w:val="0"/>
        <w:adjustRightInd w:val="0"/>
        <w:snapToGrid w:val="0"/>
        <w:spacing w:line="556"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为深入贯彻党的二十大精神和习近平总书记关于科技特派员制度的重要指示精神，实施</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rPr>
        <w:t>河南省科技特派员</w:t>
      </w:r>
      <w:r>
        <w:rPr>
          <w:rFonts w:hint="default" w:ascii="Times New Roman" w:hAnsi="Times New Roman" w:eastAsia="仿宋_GB2312" w:cs="Times New Roman"/>
          <w:bCs/>
          <w:color w:val="auto"/>
          <w:sz w:val="32"/>
          <w:szCs w:val="32"/>
          <w:highlight w:val="none"/>
          <w:lang w:val="en-US" w:eastAsia="zh-CN"/>
        </w:rPr>
        <w:t>助力乡村振兴</w:t>
      </w:r>
      <w:r>
        <w:rPr>
          <w:rFonts w:hint="default" w:ascii="Times New Roman" w:hAnsi="Times New Roman" w:eastAsia="仿宋_GB2312" w:cs="Times New Roman"/>
          <w:bCs/>
          <w:color w:val="auto"/>
          <w:sz w:val="32"/>
          <w:szCs w:val="32"/>
          <w:highlight w:val="none"/>
        </w:rPr>
        <w:t>五年行动计划（202</w:t>
      </w:r>
      <w:r>
        <w:rPr>
          <w:rFonts w:hint="default" w:ascii="Times New Roman" w:hAnsi="Times New Roman" w:eastAsia="仿宋_GB2312" w:cs="Times New Roman"/>
          <w:bCs/>
          <w:color w:val="auto"/>
          <w:sz w:val="32"/>
          <w:szCs w:val="32"/>
          <w:highlight w:val="none"/>
          <w:lang w:val="en-US" w:eastAsia="zh-CN"/>
        </w:rPr>
        <w:t>1-</w:t>
      </w:r>
      <w:r>
        <w:rPr>
          <w:rFonts w:hint="default" w:ascii="Times New Roman" w:hAnsi="Times New Roman" w:eastAsia="仿宋_GB2312" w:cs="Times New Roman"/>
          <w:bCs/>
          <w:color w:val="auto"/>
          <w:sz w:val="32"/>
          <w:szCs w:val="32"/>
          <w:highlight w:val="none"/>
        </w:rPr>
        <w:t>2025年）</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kern w:val="0"/>
          <w:sz w:val="32"/>
          <w:szCs w:val="32"/>
          <w:highlight w:val="none"/>
          <w:u w:val="none"/>
          <w:lang w:val="en-US" w:eastAsia="zh-CN"/>
        </w:rPr>
        <w:t>，推动人才下沉、科技下乡、服务“三农”，全面推进乡村振兴，优化、调整科技特派员队伍，决定开展2023年度河南省省派科技特派员（国家“三区”科技人才）人选征集工作，现将有关事宜通知如下：</w:t>
      </w:r>
    </w:p>
    <w:p>
      <w:pPr>
        <w:keepNext w:val="0"/>
        <w:keepLines w:val="0"/>
        <w:pageBreakBefore w:val="0"/>
        <w:widowControl w:val="0"/>
        <w:kinsoku/>
        <w:wordWrap/>
        <w:overflowPunct/>
        <w:topLinePunct w:val="0"/>
        <w:autoSpaceDE/>
        <w:autoSpaceDN/>
        <w:bidi w:val="0"/>
        <w:adjustRightInd w:val="0"/>
        <w:snapToGrid w:val="0"/>
        <w:spacing w:line="556" w:lineRule="exact"/>
        <w:ind w:left="0" w:right="0" w:firstLine="640" w:firstLineChars="200"/>
        <w:jc w:val="both"/>
        <w:textAlignment w:val="auto"/>
        <w:rPr>
          <w:rFonts w:hint="default" w:ascii="Times New Roman" w:hAnsi="Times New Roman" w:eastAsia="仿宋" w:cs="Times New Roman"/>
          <w:color w:val="auto"/>
          <w:kern w:val="0"/>
          <w:sz w:val="32"/>
          <w:szCs w:val="32"/>
          <w:highlight w:val="none"/>
          <w:u w:val="none"/>
          <w:lang w:val="en-US" w:eastAsia="zh-CN"/>
        </w:rPr>
      </w:pPr>
      <w:r>
        <w:rPr>
          <w:rFonts w:hint="default" w:ascii="Times New Roman" w:hAnsi="Times New Roman" w:eastAsia="黑体" w:cs="Times New Roman"/>
          <w:color w:val="auto"/>
          <w:kern w:val="0"/>
          <w:sz w:val="32"/>
          <w:szCs w:val="32"/>
          <w:highlight w:val="none"/>
          <w:u w:val="none"/>
          <w:lang w:val="en-US" w:eastAsia="zh-CN"/>
        </w:rPr>
        <w:t>一、服务对象</w:t>
      </w:r>
      <w:r>
        <w:rPr>
          <w:rFonts w:hint="default" w:ascii="Times New Roman" w:hAnsi="Times New Roman" w:eastAsia="仿宋" w:cs="Times New Roman"/>
          <w:color w:val="auto"/>
          <w:kern w:val="0"/>
          <w:sz w:val="32"/>
          <w:szCs w:val="32"/>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56" w:lineRule="exact"/>
        <w:ind w:left="0" w:right="0" w:firstLine="640" w:firstLineChars="200"/>
        <w:jc w:val="both"/>
        <w:textAlignment w:val="auto"/>
        <w:rPr>
          <w:rFonts w:hint="default" w:ascii="Times New Roman" w:hAnsi="Times New Roman" w:eastAsia="仿宋_GB2312" w:cs="Times New Roman"/>
          <w:b w:val="0"/>
          <w:bCs w:val="0"/>
          <w:color w:val="auto"/>
          <w:kern w:val="0"/>
          <w:sz w:val="32"/>
          <w:szCs w:val="32"/>
          <w:highlight w:val="none"/>
          <w:u w:val="none"/>
          <w:lang w:val="en-US" w:eastAsia="zh-CN"/>
        </w:rPr>
      </w:pPr>
      <w:r>
        <w:rPr>
          <w:rFonts w:hint="default" w:ascii="Times New Roman" w:hAnsi="Times New Roman" w:eastAsia="仿宋" w:cs="Times New Roman"/>
          <w:color w:val="auto"/>
          <w:kern w:val="0"/>
          <w:sz w:val="32"/>
          <w:szCs w:val="32"/>
          <w:highlight w:val="none"/>
          <w:u w:val="none"/>
          <w:lang w:val="en-US" w:eastAsia="zh-CN"/>
        </w:rPr>
        <w:t>全省107个县（市、区）（其中乡村振兴示范引领县30个、整体推进县43个、巩固提升县34个，见附件）范围内有产业发展</w:t>
      </w:r>
      <w:r>
        <w:rPr>
          <w:rFonts w:hint="default" w:ascii="Times New Roman" w:hAnsi="Times New Roman" w:eastAsia="仿宋_GB2312" w:cs="Times New Roman"/>
          <w:b w:val="0"/>
          <w:bCs w:val="0"/>
          <w:color w:val="auto"/>
          <w:kern w:val="0"/>
          <w:sz w:val="32"/>
          <w:szCs w:val="32"/>
          <w:highlight w:val="none"/>
          <w:u w:val="none"/>
          <w:lang w:val="en-US" w:eastAsia="zh-CN"/>
        </w:rPr>
        <w:t>科技需求的企业、合作社、家庭农场、行政村等。</w:t>
      </w:r>
    </w:p>
    <w:p>
      <w:pPr>
        <w:keepNext w:val="0"/>
        <w:keepLines w:val="0"/>
        <w:pageBreakBefore w:val="0"/>
        <w:widowControl w:val="0"/>
        <w:numPr>
          <w:ilvl w:val="0"/>
          <w:numId w:val="1"/>
        </w:numPr>
        <w:suppressLineNumbers w:val="0"/>
        <w:kinsoku/>
        <w:wordWrap/>
        <w:overflowPunct/>
        <w:topLinePunct w:val="0"/>
        <w:autoSpaceDE/>
        <w:autoSpaceDN/>
        <w:bidi w:val="0"/>
        <w:spacing w:beforeAutospacing="0" w:afterAutospacing="0" w:line="556" w:lineRule="exact"/>
        <w:ind w:left="0" w:leftChars="0" w:right="0" w:firstLine="640" w:firstLineChars="200"/>
        <w:jc w:val="left"/>
        <w:textAlignment w:val="auto"/>
        <w:rPr>
          <w:rFonts w:hint="default" w:ascii="Times New Roman" w:hAnsi="Times New Roman" w:eastAsia="黑体" w:cs="Times New Roman"/>
          <w:color w:val="auto"/>
          <w:kern w:val="0"/>
          <w:sz w:val="32"/>
          <w:szCs w:val="32"/>
          <w:highlight w:val="none"/>
          <w:u w:val="none"/>
          <w:lang w:val="en-US" w:eastAsia="zh-CN"/>
        </w:rPr>
      </w:pPr>
      <w:r>
        <w:rPr>
          <w:rFonts w:hint="default" w:ascii="Times New Roman" w:hAnsi="Times New Roman" w:eastAsia="黑体" w:cs="Times New Roman"/>
          <w:color w:val="auto"/>
          <w:kern w:val="0"/>
          <w:sz w:val="32"/>
          <w:szCs w:val="32"/>
          <w:highlight w:val="none"/>
          <w:u w:val="none"/>
          <w:lang w:val="en-US" w:eastAsia="zh-CN"/>
        </w:rPr>
        <w:t xml:space="preserve">征集对象及要求 </w:t>
      </w:r>
    </w:p>
    <w:p>
      <w:pPr>
        <w:keepNext w:val="0"/>
        <w:keepLines w:val="0"/>
        <w:pageBreakBefore w:val="0"/>
        <w:widowControl w:val="0"/>
        <w:numPr>
          <w:ilvl w:val="0"/>
          <w:numId w:val="0"/>
        </w:numPr>
        <w:suppressLineNumbers w:val="0"/>
        <w:kinsoku/>
        <w:wordWrap/>
        <w:overflowPunct/>
        <w:topLinePunct w:val="0"/>
        <w:autoSpaceDE/>
        <w:autoSpaceDN/>
        <w:bidi w:val="0"/>
        <w:spacing w:beforeAutospacing="0" w:afterAutospacing="0" w:line="556" w:lineRule="exact"/>
        <w:ind w:left="0" w:right="0" w:rightChars="0" w:firstLine="640" w:firstLineChars="200"/>
        <w:jc w:val="left"/>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面向全省高等院校、科研院所和参与技术推广服务的企事业单位科技人员进行征集</w:t>
      </w: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要求如下：</w:t>
      </w:r>
    </w:p>
    <w:p>
      <w:pPr>
        <w:keepNext w:val="0"/>
        <w:keepLines w:val="0"/>
        <w:pageBreakBefore w:val="0"/>
        <w:widowControl w:val="0"/>
        <w:kinsoku/>
        <w:wordWrap/>
        <w:overflowPunct/>
        <w:topLinePunct w:val="0"/>
        <w:autoSpaceDE/>
        <w:autoSpaceDN/>
        <w:bidi w:val="0"/>
        <w:adjustRightInd w:val="0"/>
        <w:snapToGrid w:val="0"/>
        <w:spacing w:line="556" w:lineRule="exact"/>
        <w:ind w:left="0" w:right="0" w:firstLine="640" w:firstLineChars="200"/>
        <w:jc w:val="left"/>
        <w:textAlignment w:val="auto"/>
        <w:rPr>
          <w:rFonts w:hint="default" w:ascii="Times New Roman" w:hAnsi="Times New Roman" w:eastAsia="仿宋_GB2312" w:cs="Times New Roman"/>
          <w:color w:val="auto"/>
          <w:kern w:val="0"/>
          <w:sz w:val="32"/>
          <w:szCs w:val="32"/>
          <w:highlight w:val="none"/>
          <w:u w:val="none"/>
          <w:lang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4549775</wp:posOffset>
                </wp:positionH>
                <wp:positionV relativeFrom="paragraph">
                  <wp:posOffset>863600</wp:posOffset>
                </wp:positionV>
                <wp:extent cx="1089025" cy="508000"/>
                <wp:effectExtent l="4445" t="4445" r="11430" b="20955"/>
                <wp:wrapNone/>
                <wp:docPr id="2" name="文本框 2"/>
                <wp:cNvGraphicFramePr/>
                <a:graphic xmlns:a="http://schemas.openxmlformats.org/drawingml/2006/main">
                  <a:graphicData uri="http://schemas.microsoft.com/office/word/2010/wordprocessingShape">
                    <wps:wsp>
                      <wps:cNvSpPr txBox="1"/>
                      <wps:spPr>
                        <a:xfrm>
                          <a:off x="5548630" y="9578340"/>
                          <a:ext cx="1089025" cy="50800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8.25pt;margin-top:68pt;height:40pt;width:85.75pt;z-index:251659264;mso-width-relative:page;mso-height-relative:page;" fillcolor="#FFFFFF [3201]" filled="t" stroked="t" coordsize="21600,21600" o:gfxdata="UEsFBgAAAAAAAAAAAAAAAAAAAAAAAFBLAwQKAAAAAACHTuJAAAAAAAAAAAAAAAAABAAAAGRycy9Q&#10;SwMEFAAAAAgAh07iQLqLfKrYAAAACwEAAA8AAABkcnMvZG93bnJldi54bWxNj81OwzAQhO9IvIO1&#10;lbhRJ0UNVojTAxI3hJTye3TjbRI1Xqexk5S3ZznBbXdnNPtNsbu4Xsw4hs6ThnSdgECqve2o0fD2&#10;+nSrQIRoyJreE2r4xgC78vqqMLn1C1U472MjOIRCbjS0MQ65lKFu0Zmw9gMSa0c/OhN5HRtpR7Nw&#10;uOvlJkky6UxH/KE1Az62WJ/2k9PwMk/+vfnY1p/0tVRBHc/VszprfbNKkwcQES/xzwy/+IwOJTMd&#10;/EQ2iF7DfZpt2crCXcal2KGU4uGgYZPyRZaF/N+h/AFQSwMEFAAAAAgAh07iQEBZK4VfAgAAxAQA&#10;AA4AAABkcnMvZTJvRG9jLnhtbK1UzW4TMRC+I/EOlu90Nz/bplE3VWgVhFTRSgVxdrzerCXbY2wn&#10;u+UB4A04ceHOc/U5GHs3/YNDDuTgjD1fvpn5ZiZn551WZCecl2BKOjrKKRGGQyXNpqSfPq7ezCjx&#10;gZmKKTCipHfC0/PF61dnrZ2LMTSgKuEIkhg/b21JmxDsPMs8b4Rm/gisMOiswWkW8Oo2WeVYi+xa&#10;ZeM8P85acJV1wIX3+HrZO+nA6A4hhLqWXFwC32phQs/qhGIBS/KNtJ4uUrZ1LXi4rmsvAlElxUpD&#10;OjEI2ut4ZoszNt84ZhvJhxTYISm8qEkzaTDoA9UlC4xsnfyLSkvuwEMdjjjorC8kKYJVjPIX2tw2&#10;zIpUC0rt7YPo/v/R8g+7G0dkVdIxJYZpbPj9j+/3P3/f//pGxlGe1vo5om4t4kL3Fjocmv27x8dY&#10;dVc7Hb+xHoL+opjOjico8V1JT4uT2WQ6CC26QHgkyGen+bighCOiyGd5ngDZI5N1PrwToEk0Suqw&#10;kUlftrvyAbNC6B4SA3tQslpJpdLFbdYXypEdw6av0icmjD95BlOGtCU9nhR5Yn7m84dQIKEyyBsV&#10;6pWIVujW3SDbGqo7VM1BP3be8pXEcq6YDzfM4ZyhRLiJ4RqPWgFmA4NFSQPu67/eIx7bj15KWpzb&#10;kvovW+YEJeq9wcE4HU1RbRLSZVqcjPHinnrWTz1mqy8AVRrhzluezIgPam/WDvRnXNhljIouZjjG&#10;LmnYmxeh3yZceC6WywTC0bYsXJlbyyN17ImB5TZALVPvoky9NoN6ONypP8Mixu15ek+oxz+fx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BQAAAAIAIdO4kCKFGY80QAAAJQBAAALAAAAAAAAAAEA&#10;IAAAAOwDAABfcmVscy8ucmVsc1BLAQIUABQAAAAIAIdO4kC6i3yq2AAAAAsBAAAPAAAAAAAAAAEA&#10;IAAAADgAAABkcnMvZG93bnJldi54bWxQSwECFAAUAAAACACHTuJAQFkrhV8CAADEBAAADgAAAAAA&#10;AAABACAAAAA9AQAAZHJzL2Uyb0RvYy54bWxQSwECFAAKAAAAAACHTuJAAAAAAAAAAAAAAAAABAAA&#10;AAAAAAAAABAAAAAWAAAAZHJzL1BLAQIUAAoAAAAAAIdO4kAAAAAAAAAAAAAAAAAGAAAAAAAAAAAA&#10;EAAAAMgDAABfcmVscy9QSwUGAAAAAAYABgBZAQAADgYAAAAA&#10;">
                <v:fill on="t" focussize="0,0"/>
                <v:stroke weight="0.5pt" color="#FFFFFF [3212]" joinstyle="round"/>
                <v:imagedata o:title=""/>
                <o:lock v:ext="edit" aspectratio="f"/>
                <v:textbox>
                  <w:txbxContent>
                    <w:p/>
                  </w:txbxContent>
                </v:textbox>
              </v:shape>
            </w:pict>
          </mc:Fallback>
        </mc:AlternateContent>
      </w:r>
      <w:r>
        <w:rPr>
          <w:rFonts w:hint="default" w:ascii="Times New Roman" w:hAnsi="Times New Roman" w:eastAsia="仿宋_GB2312" w:cs="Times New Roman"/>
          <w:color w:val="auto"/>
          <w:kern w:val="0"/>
          <w:sz w:val="32"/>
          <w:szCs w:val="32"/>
          <w:highlight w:val="none"/>
          <w:u w:val="none"/>
          <w:lang w:eastAsia="zh-CN"/>
        </w:rPr>
        <w:t>（一）</w:t>
      </w:r>
      <w:r>
        <w:rPr>
          <w:rFonts w:hint="default" w:ascii="Times New Roman" w:hAnsi="Times New Roman" w:eastAsia="仿宋_GB2312" w:cs="Times New Roman"/>
          <w:color w:val="auto"/>
          <w:kern w:val="0"/>
          <w:sz w:val="32"/>
          <w:szCs w:val="32"/>
          <w:highlight w:val="none"/>
          <w:u w:val="none"/>
        </w:rPr>
        <w:t>坚定贯彻执行党的路线方针政策，思想政治素质良好，身体健康，作风正派，自觉接受基层和群众监督</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left"/>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（二）</w:t>
      </w:r>
      <w:r>
        <w:rPr>
          <w:rFonts w:hint="default" w:ascii="Times New Roman" w:hAnsi="Times New Roman" w:eastAsia="仿宋_GB2312" w:cs="Times New Roman"/>
          <w:color w:val="auto"/>
          <w:kern w:val="0"/>
          <w:sz w:val="32"/>
          <w:szCs w:val="32"/>
          <w:highlight w:val="none"/>
          <w:u w:val="none"/>
        </w:rPr>
        <w:t>热心科技特派员工作，有较强的事业心和责任感，遵守</w:t>
      </w:r>
      <w:r>
        <w:rPr>
          <w:rFonts w:hint="default" w:ascii="Times New Roman" w:hAnsi="Times New Roman" w:eastAsia="仿宋_GB2312" w:cs="Times New Roman"/>
          <w:color w:val="auto"/>
          <w:kern w:val="0"/>
          <w:sz w:val="32"/>
          <w:szCs w:val="32"/>
          <w:highlight w:val="none"/>
          <w:u w:val="none"/>
          <w:lang w:val="en-US" w:eastAsia="zh-CN"/>
        </w:rPr>
        <w:t>科技特派员各项</w:t>
      </w:r>
      <w:r>
        <w:rPr>
          <w:rFonts w:hint="default" w:ascii="Times New Roman" w:hAnsi="Times New Roman" w:eastAsia="仿宋_GB2312" w:cs="Times New Roman"/>
          <w:color w:val="auto"/>
          <w:kern w:val="0"/>
          <w:sz w:val="32"/>
          <w:szCs w:val="32"/>
          <w:highlight w:val="none"/>
          <w:u w:val="none"/>
        </w:rPr>
        <w:t>管理制度，</w:t>
      </w:r>
      <w:r>
        <w:rPr>
          <w:rFonts w:hint="default" w:ascii="Times New Roman" w:hAnsi="Times New Roman" w:eastAsia="仿宋_GB2312" w:cs="Times New Roman"/>
          <w:color w:val="auto"/>
          <w:kern w:val="0"/>
          <w:sz w:val="32"/>
          <w:szCs w:val="32"/>
          <w:highlight w:val="none"/>
          <w:u w:val="none"/>
          <w:lang w:val="en-US" w:eastAsia="zh-CN"/>
        </w:rPr>
        <w:t>工作扎实，</w:t>
      </w:r>
      <w:r>
        <w:rPr>
          <w:rFonts w:hint="default" w:ascii="Times New Roman" w:hAnsi="Times New Roman" w:eastAsia="仿宋_GB2312" w:cs="Times New Roman"/>
          <w:color w:val="auto"/>
          <w:kern w:val="0"/>
          <w:sz w:val="32"/>
          <w:szCs w:val="32"/>
          <w:highlight w:val="none"/>
          <w:u w:val="none"/>
        </w:rPr>
        <w:t>乐于奉献，</w:t>
      </w:r>
      <w:r>
        <w:rPr>
          <w:rFonts w:hint="default" w:ascii="Times New Roman" w:hAnsi="Times New Roman" w:eastAsia="仿宋_GB2312" w:cs="Times New Roman"/>
          <w:color w:val="auto"/>
          <w:kern w:val="0"/>
          <w:sz w:val="32"/>
          <w:szCs w:val="32"/>
          <w:highlight w:val="none"/>
          <w:u w:val="none"/>
          <w:lang w:val="en-US" w:eastAsia="zh-CN"/>
        </w:rPr>
        <w:t>有充足的时间和精力</w:t>
      </w:r>
      <w:r>
        <w:rPr>
          <w:rFonts w:hint="default" w:ascii="Times New Roman" w:hAnsi="Times New Roman" w:eastAsia="仿宋_GB2312" w:cs="Times New Roman"/>
          <w:color w:val="auto"/>
          <w:kern w:val="0"/>
          <w:sz w:val="32"/>
          <w:szCs w:val="32"/>
          <w:highlight w:val="none"/>
          <w:u w:val="none"/>
        </w:rPr>
        <w:t>到</w:t>
      </w:r>
      <w:r>
        <w:rPr>
          <w:rFonts w:hint="default" w:ascii="Times New Roman" w:hAnsi="Times New Roman" w:eastAsia="仿宋_GB2312" w:cs="Times New Roman"/>
          <w:color w:val="auto"/>
          <w:kern w:val="0"/>
          <w:sz w:val="32"/>
          <w:szCs w:val="32"/>
          <w:highlight w:val="none"/>
          <w:u w:val="none"/>
          <w:lang w:eastAsia="zh-CN"/>
        </w:rPr>
        <w:t>乡村振兴</w:t>
      </w:r>
      <w:r>
        <w:rPr>
          <w:rFonts w:hint="default" w:ascii="Times New Roman" w:hAnsi="Times New Roman" w:eastAsia="仿宋_GB2312" w:cs="Times New Roman"/>
          <w:color w:val="auto"/>
          <w:kern w:val="0"/>
          <w:sz w:val="32"/>
          <w:szCs w:val="32"/>
          <w:highlight w:val="none"/>
          <w:u w:val="none"/>
        </w:rPr>
        <w:t>一线</w:t>
      </w: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农村基层</w:t>
      </w:r>
      <w:r>
        <w:rPr>
          <w:rFonts w:hint="default" w:ascii="Times New Roman" w:hAnsi="Times New Roman" w:eastAsia="仿宋_GB2312" w:cs="Times New Roman"/>
          <w:color w:val="auto"/>
          <w:kern w:val="0"/>
          <w:sz w:val="32"/>
          <w:szCs w:val="32"/>
          <w:highlight w:val="none"/>
          <w:u w:val="none"/>
        </w:rPr>
        <w:t>开展科技服务</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kern w:val="0"/>
          <w:sz w:val="32"/>
          <w:szCs w:val="32"/>
          <w:highlight w:val="none"/>
          <w:u w:val="none"/>
          <w:lang w:eastAsia="zh-CN"/>
        </w:rPr>
        <w:t>（三）</w:t>
      </w:r>
      <w:r>
        <w:rPr>
          <w:rFonts w:hint="default" w:ascii="Times New Roman" w:hAnsi="Times New Roman" w:eastAsia="仿宋_GB2312" w:cs="Times New Roman"/>
          <w:color w:val="auto"/>
          <w:kern w:val="0"/>
          <w:sz w:val="32"/>
          <w:szCs w:val="32"/>
          <w:highlight w:val="none"/>
          <w:u w:val="none"/>
        </w:rPr>
        <w:t>具有中级以上专业技术职称的</w:t>
      </w:r>
      <w:r>
        <w:rPr>
          <w:rFonts w:hint="default" w:ascii="Times New Roman" w:hAnsi="Times New Roman" w:eastAsia="仿宋_GB2312" w:cs="Times New Roman"/>
          <w:color w:val="auto"/>
          <w:kern w:val="0"/>
          <w:sz w:val="32"/>
          <w:szCs w:val="32"/>
          <w:highlight w:val="none"/>
          <w:u w:val="none"/>
          <w:lang w:eastAsia="zh-CN"/>
        </w:rPr>
        <w:t>科技人员，</w:t>
      </w:r>
      <w:r>
        <w:rPr>
          <w:rFonts w:hint="default" w:ascii="Times New Roman" w:hAnsi="Times New Roman" w:eastAsia="仿宋_GB2312" w:cs="Times New Roman"/>
          <w:color w:val="auto"/>
          <w:kern w:val="0"/>
          <w:sz w:val="32"/>
          <w:szCs w:val="32"/>
          <w:highlight w:val="none"/>
          <w:u w:val="none"/>
        </w:rPr>
        <w:t>能够解决</w:t>
      </w:r>
      <w:r>
        <w:rPr>
          <w:rFonts w:hint="default" w:ascii="Times New Roman" w:hAnsi="Times New Roman" w:eastAsia="仿宋_GB2312" w:cs="Times New Roman"/>
          <w:color w:val="auto"/>
          <w:kern w:val="0"/>
          <w:sz w:val="32"/>
          <w:szCs w:val="32"/>
          <w:highlight w:val="none"/>
          <w:u w:val="none"/>
          <w:lang w:eastAsia="zh-CN"/>
        </w:rPr>
        <w:t>受援县（市）相关产业发展</w:t>
      </w:r>
      <w:r>
        <w:rPr>
          <w:rFonts w:hint="default" w:ascii="Times New Roman" w:hAnsi="Times New Roman" w:eastAsia="仿宋_GB2312" w:cs="Times New Roman"/>
          <w:color w:val="auto"/>
          <w:kern w:val="0"/>
          <w:sz w:val="32"/>
          <w:szCs w:val="32"/>
          <w:highlight w:val="none"/>
          <w:u w:val="none"/>
        </w:rPr>
        <w:t>中的</w:t>
      </w:r>
      <w:r>
        <w:rPr>
          <w:rFonts w:hint="default" w:ascii="Times New Roman" w:hAnsi="Times New Roman" w:eastAsia="仿宋_GB2312" w:cs="Times New Roman"/>
          <w:color w:val="auto"/>
          <w:kern w:val="0"/>
          <w:sz w:val="32"/>
          <w:szCs w:val="32"/>
          <w:highlight w:val="none"/>
          <w:u w:val="none"/>
          <w:lang w:eastAsia="zh-CN"/>
        </w:rPr>
        <w:t>技术问题，以农业领域为主，工业、服务业为补充，以生产为主，加工、检测、流通、销售等方向为补充，鼓励信息化、智能化、电商、环保、文旅等人才申报。本次征集不限制人数，鼓励广大科技人才积极申报。</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val="en-US" w:eastAsia="zh-CN"/>
        </w:rPr>
        <w:t>（四）专业方向</w:t>
      </w:r>
      <w:r>
        <w:rPr>
          <w:rFonts w:hint="default" w:ascii="Times New Roman" w:hAnsi="Times New Roman" w:eastAsia="仿宋_GB2312" w:cs="Times New Roman"/>
          <w:color w:val="auto"/>
          <w:kern w:val="0"/>
          <w:sz w:val="32"/>
          <w:szCs w:val="32"/>
          <w:highlight w:val="none"/>
          <w:u w:val="none"/>
        </w:rPr>
        <w:t>与受援</w:t>
      </w:r>
      <w:r>
        <w:rPr>
          <w:rFonts w:hint="default" w:ascii="Times New Roman" w:hAnsi="Times New Roman" w:eastAsia="仿宋_GB2312" w:cs="Times New Roman"/>
          <w:color w:val="auto"/>
          <w:kern w:val="0"/>
          <w:sz w:val="32"/>
          <w:szCs w:val="32"/>
          <w:highlight w:val="none"/>
          <w:u w:val="none"/>
          <w:lang w:val="en-US" w:eastAsia="zh-CN"/>
        </w:rPr>
        <w:t>对象科技需求较为契合，</w:t>
      </w:r>
      <w:r>
        <w:rPr>
          <w:rFonts w:hint="default" w:ascii="Times New Roman" w:hAnsi="Times New Roman" w:eastAsia="仿宋_GB2312" w:cs="Times New Roman"/>
          <w:color w:val="auto"/>
          <w:kern w:val="0"/>
          <w:sz w:val="32"/>
          <w:szCs w:val="32"/>
          <w:highlight w:val="none"/>
          <w:u w:val="none"/>
        </w:rPr>
        <w:t>具有良好合作基础</w:t>
      </w:r>
      <w:r>
        <w:rPr>
          <w:rFonts w:hint="default" w:ascii="Times New Roman" w:hAnsi="Times New Roman" w:eastAsia="仿宋_GB2312" w:cs="Times New Roman"/>
          <w:color w:val="auto"/>
          <w:kern w:val="0"/>
          <w:sz w:val="32"/>
          <w:szCs w:val="32"/>
          <w:highlight w:val="none"/>
          <w:u w:val="none"/>
          <w:lang w:val="en-US" w:eastAsia="zh-Hans"/>
        </w:rPr>
        <w:t>的优先支持</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（五）2021、2022年度省派科技特派员（国家“三区”科技人才）有意愿继续服务的，需参与本次征集。参与本次征集，且年度绩效评价为良好及以上的将予以续聘；未参与本次征集的，将不再选派。</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（六）受援县（市）内本地科技人员不在征集之类。</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（七）省产业科技特派员服务团团长不得参与申报，团队成员可申报对接其所在服务团签约县之外的受援对象。</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both"/>
        <w:textAlignment w:val="auto"/>
        <w:rPr>
          <w:rFonts w:hint="default" w:ascii="Times New Roman" w:hAnsi="Times New Roman" w:eastAsia="黑体" w:cs="Times New Roman"/>
          <w:color w:val="auto"/>
          <w:kern w:val="0"/>
          <w:sz w:val="32"/>
          <w:szCs w:val="32"/>
          <w:highlight w:val="none"/>
          <w:u w:val="none"/>
          <w:lang w:val="en-US" w:eastAsia="zh-CN"/>
        </w:rPr>
      </w:pPr>
      <w:r>
        <w:rPr>
          <w:rFonts w:hint="default" w:ascii="Times New Roman" w:hAnsi="Times New Roman" w:eastAsia="黑体" w:cs="Times New Roman"/>
          <w:color w:val="auto"/>
          <w:kern w:val="0"/>
          <w:sz w:val="32"/>
          <w:szCs w:val="32"/>
          <w:highlight w:val="none"/>
          <w:u w:val="none"/>
          <w:lang w:val="en-US" w:eastAsia="zh-CN"/>
        </w:rPr>
        <w:t>三、服务内容与形式</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left"/>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选派对象围绕受援对象的科技需求，提供公益专业技术服务，或在符合相关规定前提下，</w:t>
      </w:r>
      <w:r>
        <w:rPr>
          <w:rFonts w:hint="default" w:ascii="Times New Roman" w:hAnsi="Times New Roman" w:eastAsia="仿宋_GB2312" w:cs="Times New Roman"/>
          <w:color w:val="auto"/>
          <w:sz w:val="32"/>
          <w:szCs w:val="32"/>
          <w:highlight w:val="none"/>
        </w:rPr>
        <w:t>创办、领办、协办企业、合作社等经济实体，或以科技成果和知识产权入股、技术服务和租赁经营等形式，与服务对象结成利益共同体</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kern w:val="0"/>
          <w:sz w:val="32"/>
          <w:szCs w:val="32"/>
          <w:highlight w:val="none"/>
          <w:u w:val="none"/>
          <w:lang w:val="en-US" w:eastAsia="zh-CN"/>
        </w:rPr>
        <w:t>推进农村科技创新创业，并为受援县（市）培养本土科技人才。</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both"/>
        <w:textAlignment w:val="auto"/>
        <w:rPr>
          <w:rFonts w:hint="default" w:ascii="Times New Roman" w:hAnsi="Times New Roman" w:eastAsia="黑体" w:cs="Times New Roman"/>
          <w:color w:val="auto"/>
          <w:kern w:val="0"/>
          <w:sz w:val="32"/>
          <w:szCs w:val="32"/>
          <w:highlight w:val="none"/>
          <w:u w:val="none"/>
          <w:lang w:val="en-US" w:eastAsia="zh-CN"/>
        </w:rPr>
      </w:pPr>
      <w:r>
        <w:rPr>
          <w:rFonts w:hint="default" w:ascii="Times New Roman" w:hAnsi="Times New Roman" w:eastAsia="黑体" w:cs="Times New Roman"/>
          <w:color w:val="auto"/>
          <w:kern w:val="0"/>
          <w:sz w:val="32"/>
          <w:szCs w:val="32"/>
          <w:highlight w:val="none"/>
          <w:u w:val="none"/>
          <w:lang w:val="en-US" w:eastAsia="zh-CN"/>
        </w:rPr>
        <w:t>四、征集程序及要求</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left"/>
        <w:textAlignment w:val="auto"/>
        <w:rPr>
          <w:rFonts w:hint="default" w:ascii="Times New Roman" w:hAnsi="Times New Roman" w:eastAsia="仿宋" w:cs="Times New Roman"/>
          <w:b w:val="0"/>
          <w:bCs w:val="0"/>
          <w:color w:val="auto"/>
          <w:kern w:val="0"/>
          <w:sz w:val="32"/>
          <w:szCs w:val="32"/>
          <w:highlight w:val="none"/>
          <w:u w:val="none"/>
          <w:lang w:val="en-US" w:eastAsia="zh-CN"/>
        </w:rPr>
      </w:pPr>
      <w:r>
        <w:rPr>
          <w:rFonts w:hint="default" w:ascii="Times New Roman" w:hAnsi="Times New Roman" w:eastAsia="仿宋" w:cs="Times New Roman"/>
          <w:b w:val="0"/>
          <w:bCs w:val="0"/>
          <w:color w:val="auto"/>
          <w:kern w:val="0"/>
          <w:sz w:val="32"/>
          <w:szCs w:val="32"/>
          <w:highlight w:val="none"/>
          <w:u w:val="none"/>
          <w:lang w:val="en-US" w:eastAsia="zh-CN"/>
        </w:rPr>
        <w:t>本次征集工作通过“河南省科技特派员征集对接平台（三区人才在线签署管理平台，http://182.92.222.74/）”在线进行填报，不受</w:t>
      </w:r>
      <w:r>
        <w:rPr>
          <w:rFonts w:hint="default" w:ascii="Times New Roman" w:hAnsi="Times New Roman" w:eastAsia="仿宋_GB2312" w:cs="Times New Roman"/>
          <w:b w:val="0"/>
          <w:bCs w:val="0"/>
          <w:color w:val="auto"/>
          <w:kern w:val="0"/>
          <w:sz w:val="32"/>
          <w:szCs w:val="32"/>
          <w:highlight w:val="none"/>
          <w:u w:val="none"/>
          <w:lang w:val="en-US" w:eastAsia="zh-CN"/>
        </w:rPr>
        <w:t>理纸质申</w:t>
      </w:r>
      <w:r>
        <w:rPr>
          <w:rFonts w:hint="default" w:ascii="Times New Roman" w:hAnsi="Times New Roman" w:eastAsia="仿宋" w:cs="Times New Roman"/>
          <w:b w:val="0"/>
          <w:bCs w:val="0"/>
          <w:color w:val="auto"/>
          <w:kern w:val="0"/>
          <w:sz w:val="32"/>
          <w:szCs w:val="32"/>
          <w:highlight w:val="none"/>
          <w:u w:val="none"/>
          <w:lang w:val="en-US" w:eastAsia="zh-CN"/>
        </w:rPr>
        <w:t>报材料。具体程序如下：</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left"/>
        <w:textAlignment w:val="auto"/>
        <w:rPr>
          <w:rFonts w:hint="default" w:ascii="Times New Roman" w:hAnsi="Times New Roman" w:eastAsia="仿宋" w:cs="Times New Roman"/>
          <w:color w:val="auto"/>
          <w:kern w:val="0"/>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val="en-US" w:eastAsia="zh-CN" w:bidi="ar-SA"/>
        </w:rPr>
        <w:t>（一）受援对象发布需求。</w:t>
      </w:r>
      <w:r>
        <w:rPr>
          <w:rFonts w:hint="default" w:ascii="Times New Roman" w:hAnsi="Times New Roman" w:eastAsia="仿宋_GB2312" w:cs="Times New Roman"/>
          <w:color w:val="auto"/>
          <w:kern w:val="0"/>
          <w:sz w:val="32"/>
          <w:szCs w:val="32"/>
          <w:highlight w:val="none"/>
          <w:u w:val="none"/>
          <w:lang w:val="en-US" w:eastAsia="zh-CN"/>
        </w:rPr>
        <w:t>受援县（市）科技主管部门指导本地企业、合作社、家庭农场、行政村等受援对象发布科技需求。受援县（市）登录账号密码由省科技厅统一分配，原有账号信息继续有效。</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both"/>
        <w:textAlignment w:val="auto"/>
        <w:rPr>
          <w:rFonts w:hint="default" w:ascii="Times New Roman" w:hAnsi="Times New Roman" w:eastAsia="仿宋" w:cs="Times New Roman"/>
          <w:color w:val="auto"/>
          <w:kern w:val="0"/>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val="en-US" w:eastAsia="zh-CN" w:bidi="ar-SA"/>
        </w:rPr>
        <w:t>（二）科技人员对接。</w:t>
      </w:r>
      <w:r>
        <w:rPr>
          <w:rFonts w:hint="default" w:ascii="Times New Roman" w:hAnsi="Times New Roman" w:eastAsia="仿宋_GB2312" w:cs="Times New Roman"/>
          <w:color w:val="auto"/>
          <w:kern w:val="0"/>
          <w:sz w:val="32"/>
          <w:szCs w:val="32"/>
          <w:highlight w:val="none"/>
          <w:u w:val="none"/>
          <w:lang w:val="en-US" w:eastAsia="zh-CN"/>
        </w:rPr>
        <w:t>科技人员登录平台，与提出需求的、具有良好合作基础的受援对象进行对接。对接成功后，在线提交《省派科技特派员推荐表》和《三方意向协议书》，由受援对象报送县级科技主管部门，受援对象提交时间为2023年1月13日前。科技人员及派出单位尚未注册的，应登陆平台进行注册。</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left"/>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val="en-US" w:eastAsia="zh-CN" w:bidi="ar-SA"/>
        </w:rPr>
        <w:t>（三）受援县（市）审核。</w:t>
      </w:r>
      <w:r>
        <w:rPr>
          <w:rFonts w:hint="default" w:ascii="Times New Roman" w:hAnsi="Times New Roman" w:eastAsia="仿宋_GB2312" w:cs="Times New Roman"/>
          <w:color w:val="auto"/>
          <w:kern w:val="0"/>
          <w:sz w:val="32"/>
          <w:szCs w:val="32"/>
          <w:highlight w:val="none"/>
          <w:u w:val="none"/>
          <w:lang w:val="en-US" w:eastAsia="zh-CN"/>
        </w:rPr>
        <w:t>受援县（市）科技主管部门对申报人员材料进行审查，通过系统汇总《省派科技特派员推荐表》《三方意向协议书》和《省派科技特派员推荐情况汇总表》提交至省科技厅，提交时间2023年1月16日前。（孟津区、偃师区、建安区、淮阳区由省辖市科技局审核、提交）</w:t>
      </w:r>
    </w:p>
    <w:p>
      <w:pPr>
        <w:keepNext w:val="0"/>
        <w:keepLines w:val="0"/>
        <w:pageBreakBefore w:val="0"/>
        <w:widowControl w:val="0"/>
        <w:kinsoku/>
        <w:wordWrap/>
        <w:overflowPunct/>
        <w:topLinePunct w:val="0"/>
        <w:autoSpaceDE/>
        <w:autoSpaceDN/>
        <w:bidi w:val="0"/>
        <w:spacing w:line="552"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Hans"/>
        </w:rPr>
      </w:pPr>
      <w:r>
        <w:rPr>
          <w:rFonts w:hint="default" w:ascii="Times New Roman" w:hAnsi="Times New Roman" w:eastAsia="楷体_GB2312" w:cs="Times New Roman"/>
          <w:b/>
          <w:bCs/>
          <w:color w:val="auto"/>
          <w:kern w:val="0"/>
          <w:sz w:val="32"/>
          <w:szCs w:val="32"/>
          <w:highlight w:val="none"/>
          <w:u w:val="none"/>
          <w:lang w:val="en-US" w:eastAsia="zh-CN" w:bidi="ar-SA"/>
        </w:rPr>
        <w:t>（四）问题咨询。</w:t>
      </w:r>
      <w:r>
        <w:rPr>
          <w:rFonts w:hint="default" w:ascii="Times New Roman" w:hAnsi="Times New Roman" w:eastAsia="仿宋_GB2312" w:cs="Times New Roman"/>
          <w:b w:val="0"/>
          <w:bCs w:val="0"/>
          <w:color w:val="auto"/>
          <w:kern w:val="0"/>
          <w:sz w:val="32"/>
          <w:szCs w:val="32"/>
          <w:highlight w:val="none"/>
          <w:u w:val="none"/>
          <w:lang w:eastAsia="zh-CN"/>
        </w:rPr>
        <w:t>注册、</w:t>
      </w:r>
      <w:r>
        <w:rPr>
          <w:rFonts w:hint="default" w:ascii="Times New Roman" w:hAnsi="Times New Roman" w:eastAsia="仿宋_GB2312" w:cs="Times New Roman"/>
          <w:b w:val="0"/>
          <w:bCs w:val="0"/>
          <w:color w:val="auto"/>
          <w:kern w:val="0"/>
          <w:sz w:val="32"/>
          <w:szCs w:val="32"/>
          <w:highlight w:val="none"/>
          <w:u w:val="none"/>
        </w:rPr>
        <w:t>申报</w:t>
      </w:r>
      <w:r>
        <w:rPr>
          <w:rFonts w:hint="default" w:ascii="Times New Roman" w:hAnsi="Times New Roman" w:eastAsia="仿宋_GB2312" w:cs="Times New Roman"/>
          <w:color w:val="auto"/>
          <w:kern w:val="0"/>
          <w:sz w:val="32"/>
          <w:szCs w:val="32"/>
          <w:highlight w:val="none"/>
          <w:u w:val="none"/>
          <w:lang w:eastAsia="zh-CN"/>
        </w:rPr>
        <w:t>等</w:t>
      </w:r>
      <w:r>
        <w:rPr>
          <w:rFonts w:hint="default" w:ascii="Times New Roman" w:hAnsi="Times New Roman" w:eastAsia="仿宋_GB2312" w:cs="Times New Roman"/>
          <w:color w:val="auto"/>
          <w:kern w:val="0"/>
          <w:sz w:val="32"/>
          <w:szCs w:val="32"/>
          <w:highlight w:val="none"/>
          <w:u w:val="none"/>
        </w:rPr>
        <w:t>问题可登陆平台</w:t>
      </w:r>
      <w:r>
        <w:rPr>
          <w:rFonts w:hint="default" w:ascii="Times New Roman" w:hAnsi="Times New Roman" w:eastAsia="仿宋_GB2312" w:cs="Times New Roman"/>
          <w:color w:val="auto"/>
          <w:kern w:val="0"/>
          <w:sz w:val="32"/>
          <w:szCs w:val="32"/>
          <w:highlight w:val="none"/>
          <w:u w:val="none"/>
          <w:lang w:eastAsia="zh-CN"/>
        </w:rPr>
        <w:t>下载</w:t>
      </w:r>
      <w:r>
        <w:rPr>
          <w:rFonts w:hint="default" w:ascii="Times New Roman" w:hAnsi="Times New Roman" w:eastAsia="仿宋_GB2312" w:cs="Times New Roman"/>
          <w:color w:val="auto"/>
          <w:kern w:val="0"/>
          <w:sz w:val="32"/>
          <w:szCs w:val="32"/>
          <w:highlight w:val="none"/>
          <w:u w:val="none"/>
        </w:rPr>
        <w:t>帮助材料，</w:t>
      </w:r>
      <w:r>
        <w:rPr>
          <w:rFonts w:hint="default" w:ascii="Times New Roman" w:hAnsi="Times New Roman" w:eastAsia="仿宋_GB2312" w:cs="Times New Roman"/>
          <w:color w:val="auto"/>
          <w:kern w:val="0"/>
          <w:sz w:val="32"/>
          <w:szCs w:val="32"/>
          <w:highlight w:val="none"/>
          <w:u w:val="none"/>
          <w:lang w:eastAsia="zh-CN"/>
        </w:rPr>
        <w:t>或</w:t>
      </w:r>
      <w:r>
        <w:rPr>
          <w:rFonts w:hint="default" w:ascii="Times New Roman" w:hAnsi="Times New Roman" w:eastAsia="仿宋_GB2312" w:cs="Times New Roman"/>
          <w:color w:val="auto"/>
          <w:kern w:val="0"/>
          <w:sz w:val="32"/>
          <w:szCs w:val="32"/>
          <w:highlight w:val="none"/>
          <w:u w:val="none"/>
        </w:rPr>
        <w:t>通过</w:t>
      </w:r>
      <w:r>
        <w:rPr>
          <w:rFonts w:hint="default" w:ascii="Times New Roman" w:hAnsi="Times New Roman" w:eastAsia="仿宋_GB2312" w:cs="Times New Roman"/>
          <w:color w:val="auto"/>
          <w:kern w:val="0"/>
          <w:sz w:val="32"/>
          <w:szCs w:val="32"/>
          <w:highlight w:val="none"/>
          <w:u w:val="none"/>
          <w:lang w:eastAsia="zh-CN"/>
        </w:rPr>
        <w:t>电话、</w:t>
      </w:r>
      <w:r>
        <w:rPr>
          <w:rFonts w:hint="default" w:ascii="Times New Roman" w:hAnsi="Times New Roman" w:eastAsia="仿宋_GB2312" w:cs="Times New Roman"/>
          <w:color w:val="auto"/>
          <w:kern w:val="0"/>
          <w:sz w:val="32"/>
          <w:szCs w:val="32"/>
          <w:highlight w:val="none"/>
          <w:u w:val="none"/>
          <w:lang w:val="en-US" w:eastAsia="zh-CN"/>
        </w:rPr>
        <w:t>QQ群</w:t>
      </w:r>
      <w:r>
        <w:rPr>
          <w:rFonts w:hint="default" w:ascii="Times New Roman" w:hAnsi="Times New Roman" w:eastAsia="仿宋_GB2312" w:cs="Times New Roman"/>
          <w:color w:val="auto"/>
          <w:kern w:val="0"/>
          <w:sz w:val="32"/>
          <w:szCs w:val="32"/>
          <w:highlight w:val="none"/>
          <w:u w:val="none"/>
        </w:rPr>
        <w:t>进行咨询。</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both"/>
        <w:textAlignment w:val="auto"/>
        <w:rPr>
          <w:rFonts w:hint="default" w:ascii="Times New Roman" w:hAnsi="Times New Roman" w:eastAsia="黑体" w:cs="Times New Roman"/>
          <w:color w:val="auto"/>
          <w:kern w:val="0"/>
          <w:sz w:val="32"/>
          <w:szCs w:val="32"/>
          <w:highlight w:val="none"/>
          <w:u w:val="none"/>
          <w:lang w:val="en-US" w:eastAsia="zh-CN"/>
        </w:rPr>
      </w:pPr>
      <w:r>
        <w:rPr>
          <w:rFonts w:hint="default" w:ascii="Times New Roman" w:hAnsi="Times New Roman" w:eastAsia="黑体" w:cs="Times New Roman"/>
          <w:color w:val="auto"/>
          <w:kern w:val="0"/>
          <w:sz w:val="32"/>
          <w:szCs w:val="32"/>
          <w:highlight w:val="none"/>
          <w:u w:val="none"/>
          <w:lang w:val="en-US" w:eastAsia="zh-CN"/>
        </w:rPr>
        <w:t>五、选派与绩效评价</w:t>
      </w:r>
    </w:p>
    <w:p>
      <w:pPr>
        <w:pStyle w:val="3"/>
        <w:keepNext w:val="0"/>
        <w:keepLines w:val="0"/>
        <w:pageBreakBefore w:val="0"/>
        <w:widowControl w:val="0"/>
        <w:kinsoku/>
        <w:wordWrap/>
        <w:overflowPunct/>
        <w:topLinePunct w:val="0"/>
        <w:autoSpaceDE/>
        <w:autoSpaceDN/>
        <w:bidi w:val="0"/>
        <w:spacing w:before="0" w:after="0" w:line="552"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楷体_GB2312" w:cs="Times New Roman"/>
          <w:color w:val="auto"/>
          <w:kern w:val="0"/>
          <w:sz w:val="32"/>
          <w:szCs w:val="32"/>
          <w:highlight w:val="none"/>
          <w:u w:val="none"/>
          <w:lang w:val="en-US" w:eastAsia="zh-CN"/>
        </w:rPr>
        <w:t>（一）选派。</w:t>
      </w:r>
      <w:r>
        <w:rPr>
          <w:rFonts w:hint="default" w:ascii="Times New Roman" w:hAnsi="Times New Roman" w:eastAsia="仿宋_GB2312" w:cs="Times New Roman"/>
          <w:b w:val="0"/>
          <w:bCs w:val="0"/>
          <w:color w:val="auto"/>
          <w:kern w:val="0"/>
          <w:sz w:val="32"/>
          <w:szCs w:val="32"/>
          <w:highlight w:val="none"/>
          <w:u w:val="none"/>
          <w:lang w:val="en-US" w:eastAsia="zh-CN"/>
        </w:rPr>
        <w:t>由省科技厅组织专家采取会议等评审方式，对征集对象提交的材料进行评审，择优选派，2023年拟选派省派科技特派员（国家“三区”科技人才）811名，给与每人2万元的年度经费支持。</w:t>
      </w:r>
    </w:p>
    <w:p>
      <w:pPr>
        <w:pStyle w:val="3"/>
        <w:keepNext w:val="0"/>
        <w:keepLines w:val="0"/>
        <w:pageBreakBefore w:val="0"/>
        <w:widowControl w:val="0"/>
        <w:kinsoku/>
        <w:wordWrap/>
        <w:overflowPunct/>
        <w:topLinePunct w:val="0"/>
        <w:autoSpaceDE/>
        <w:autoSpaceDN/>
        <w:bidi w:val="0"/>
        <w:spacing w:before="0" w:after="0" w:line="552"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楷体_GB2312" w:cs="Times New Roman"/>
          <w:color w:val="auto"/>
          <w:kern w:val="0"/>
          <w:sz w:val="32"/>
          <w:szCs w:val="32"/>
          <w:highlight w:val="none"/>
          <w:u w:val="none"/>
          <w:lang w:val="en-US" w:eastAsia="zh-CN"/>
        </w:rPr>
        <w:t>（二）绩效评价。</w:t>
      </w:r>
      <w:r>
        <w:rPr>
          <w:rFonts w:hint="default" w:ascii="Times New Roman" w:hAnsi="Times New Roman" w:eastAsia="仿宋_GB2312" w:cs="Times New Roman"/>
          <w:b w:val="0"/>
          <w:bCs w:val="0"/>
          <w:color w:val="auto"/>
          <w:kern w:val="0"/>
          <w:sz w:val="32"/>
          <w:szCs w:val="32"/>
          <w:highlight w:val="none"/>
          <w:u w:val="none"/>
          <w:lang w:val="en-US" w:eastAsia="zh-CN"/>
        </w:rPr>
        <w:t>对于2023年度拟选派的省派科技特派员通过实地考察、动态评价和年终绩效评价、答辩相结合的方式进行评价和管理。</w:t>
      </w:r>
      <w:r>
        <w:rPr>
          <w:rFonts w:hint="default" w:ascii="Times New Roman" w:hAnsi="Times New Roman" w:eastAsia="仿宋_GB2312" w:cs="Times New Roman"/>
          <w:b w:val="0"/>
          <w:bCs w:val="0"/>
          <w:color w:val="auto"/>
          <w:sz w:val="32"/>
          <w:szCs w:val="32"/>
          <w:highlight w:val="none"/>
          <w:u w:val="none"/>
          <w:lang w:val="en-US" w:eastAsia="zh-CN"/>
        </w:rPr>
        <w:t>对评为优秀的科技特派员申报省级科技计划项目时实行绿色通道，不受名额限制；对评为良好及以上且下年度参与征集的予以续聘；对不合格的予以调整退出，之后不再选派，并在一定范围内向社会公布。</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both"/>
        <w:textAlignment w:val="auto"/>
        <w:rPr>
          <w:rFonts w:hint="default" w:ascii="Times New Roman" w:hAnsi="Times New Roman" w:eastAsia="黑体" w:cs="Times New Roman"/>
          <w:color w:val="auto"/>
          <w:kern w:val="0"/>
          <w:sz w:val="32"/>
          <w:szCs w:val="32"/>
          <w:highlight w:val="none"/>
          <w:u w:val="none"/>
          <w:lang w:val="en-US" w:eastAsia="zh-CN"/>
        </w:rPr>
      </w:pPr>
      <w:r>
        <w:rPr>
          <w:rFonts w:hint="default" w:ascii="Times New Roman" w:hAnsi="Times New Roman" w:eastAsia="黑体" w:cs="Times New Roman"/>
          <w:color w:val="auto"/>
          <w:kern w:val="0"/>
          <w:sz w:val="32"/>
          <w:szCs w:val="32"/>
          <w:highlight w:val="none"/>
          <w:u w:val="none"/>
          <w:lang w:val="en-US" w:eastAsia="zh-CN"/>
        </w:rPr>
        <w:t>六、</w:t>
      </w:r>
      <w:r>
        <w:rPr>
          <w:rFonts w:hint="default" w:ascii="Times New Roman" w:hAnsi="Times New Roman" w:eastAsia="黑体" w:cs="Times New Roman"/>
          <w:color w:val="auto"/>
          <w:kern w:val="0"/>
          <w:sz w:val="32"/>
          <w:szCs w:val="32"/>
          <w:highlight w:val="none"/>
        </w:rPr>
        <w:t>联系方式</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left"/>
        <w:textAlignment w:val="auto"/>
        <w:rPr>
          <w:rFonts w:hint="default" w:ascii="Times New Roman" w:hAnsi="Times New Roman" w:eastAsia="楷体_GB2312" w:cs="Times New Roman"/>
          <w:b/>
          <w:bCs/>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bidi="ar-SA"/>
        </w:rPr>
        <w:t>（一）业务咨询</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left"/>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省科技厅现代农业农村科技处 黄亚囡 陈希源</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left"/>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联系电话：</w:t>
      </w:r>
      <w:r>
        <w:rPr>
          <w:rFonts w:hint="default" w:ascii="Times New Roman" w:hAnsi="Times New Roman" w:eastAsia="仿宋" w:cs="Times New Roman"/>
          <w:color w:val="auto"/>
          <w:kern w:val="0"/>
          <w:sz w:val="32"/>
          <w:szCs w:val="32"/>
          <w:highlight w:val="none"/>
          <w:u w:val="none"/>
          <w:lang w:val="en-US" w:eastAsia="zh-CN"/>
        </w:rPr>
        <w:t>0371-65908153</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left"/>
        <w:textAlignment w:val="auto"/>
        <w:rPr>
          <w:rFonts w:hint="default" w:ascii="Times New Roman" w:hAnsi="Times New Roman" w:eastAsia="楷体_GB2312" w:cs="Times New Roman"/>
          <w:b/>
          <w:bCs/>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bidi="ar-SA"/>
        </w:rPr>
        <w:t>（二）注册、申报、提交等系统问题咨询</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left"/>
        <w:textAlignment w:val="auto"/>
        <w:rPr>
          <w:rFonts w:hint="default" w:ascii="Times New Roman" w:hAnsi="Times New Roman" w:eastAsia="仿宋" w:cs="Times New Roman"/>
          <w:color w:val="auto"/>
          <w:kern w:val="0"/>
          <w:sz w:val="32"/>
          <w:szCs w:val="32"/>
          <w:highlight w:val="none"/>
          <w:u w:val="none"/>
          <w:lang w:val="en-US" w:eastAsia="zh-CN"/>
        </w:rPr>
      </w:pPr>
      <w:r>
        <w:rPr>
          <w:rFonts w:hint="default" w:ascii="Times New Roman" w:hAnsi="Times New Roman" w:eastAsia="仿宋" w:cs="Times New Roman"/>
          <w:color w:val="auto"/>
          <w:kern w:val="0"/>
          <w:sz w:val="32"/>
          <w:szCs w:val="32"/>
          <w:highlight w:val="none"/>
          <w:u w:val="none"/>
          <w:lang w:val="en-US" w:eastAsia="zh-CN"/>
        </w:rPr>
        <w:t xml:space="preserve">省农村技术开发中心 潘晓东 苏永涛 王勇  </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left"/>
        <w:textAlignment w:val="auto"/>
        <w:rPr>
          <w:rFonts w:hint="default" w:ascii="Times New Roman" w:hAnsi="Times New Roman" w:cs="Times New Roman"/>
          <w:color w:val="auto"/>
          <w:highlight w:val="none"/>
          <w:lang w:val="en-US" w:eastAsia="zh-CN"/>
        </w:rPr>
      </w:pPr>
      <w:r>
        <w:rPr>
          <w:rFonts w:hint="default" w:ascii="Times New Roman" w:hAnsi="Times New Roman" w:eastAsia="仿宋" w:cs="Times New Roman"/>
          <w:color w:val="auto"/>
          <w:kern w:val="0"/>
          <w:sz w:val="32"/>
          <w:szCs w:val="32"/>
          <w:highlight w:val="none"/>
          <w:u w:val="none"/>
          <w:lang w:val="en-US" w:eastAsia="zh-CN"/>
        </w:rPr>
        <w:t>联系电话：0371-65752189，63832036，18537121063</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left"/>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eastAsia="zh-CN"/>
        </w:rPr>
        <w:t>咨询</w:t>
      </w:r>
      <w:r>
        <w:rPr>
          <w:rFonts w:hint="default" w:ascii="Times New Roman" w:hAnsi="Times New Roman" w:eastAsia="仿宋_GB2312" w:cs="Times New Roman"/>
          <w:color w:val="auto"/>
          <w:kern w:val="0"/>
          <w:sz w:val="32"/>
          <w:szCs w:val="32"/>
          <w:highlight w:val="none"/>
          <w:u w:val="none"/>
        </w:rPr>
        <w:t>QQ群</w:t>
      </w: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582144309</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left"/>
        <w:textAlignment w:val="auto"/>
        <w:rPr>
          <w:rFonts w:hint="default" w:ascii="Times New Roman" w:hAnsi="Times New Roman" w:eastAsia="仿宋" w:cs="Times New Roman"/>
          <w:color w:val="auto"/>
          <w:kern w:val="0"/>
          <w:sz w:val="32"/>
          <w:szCs w:val="32"/>
          <w:highlight w:val="none"/>
          <w:u w:val="none"/>
          <w:lang w:val="en-US" w:eastAsia="zh-CN"/>
        </w:rPr>
      </w:pPr>
      <w:r>
        <w:rPr>
          <w:rFonts w:hint="default" w:ascii="Times New Roman" w:hAnsi="Times New Roman" w:eastAsia="仿宋" w:cs="Times New Roman"/>
          <w:color w:val="auto"/>
          <w:kern w:val="0"/>
          <w:sz w:val="32"/>
          <w:szCs w:val="32"/>
          <w:highlight w:val="none"/>
          <w:u w:val="none"/>
          <w:lang w:val="en-US" w:eastAsia="zh-CN"/>
        </w:rPr>
        <w:t>密码找回邮箱：67269876@163.com</w:t>
      </w:r>
    </w:p>
    <w:p>
      <w:pPr>
        <w:keepNext w:val="0"/>
        <w:keepLines w:val="0"/>
        <w:pageBreakBefore w:val="0"/>
        <w:widowControl w:val="0"/>
        <w:kinsoku/>
        <w:wordWrap/>
        <w:overflowPunct/>
        <w:topLinePunct w:val="0"/>
        <w:autoSpaceDE/>
        <w:autoSpaceDN/>
        <w:bidi w:val="0"/>
        <w:adjustRightInd w:val="0"/>
        <w:snapToGrid w:val="0"/>
        <w:spacing w:line="552" w:lineRule="exact"/>
        <w:ind w:right="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u w:val="none"/>
          <w:lang w:val="en-US" w:eastAsia="zh-CN"/>
        </w:rPr>
      </w:pPr>
      <w:bookmarkStart w:id="0" w:name="_GoBack"/>
      <w:bookmarkEnd w:id="0"/>
      <w:r>
        <w:rPr>
          <w:rFonts w:hint="default" w:ascii="Times New Roman" w:hAnsi="Times New Roman" w:eastAsia="仿宋_GB2312" w:cs="Times New Roman"/>
          <w:color w:val="auto"/>
          <w:kern w:val="0"/>
          <w:sz w:val="32"/>
          <w:szCs w:val="32"/>
          <w:highlight w:val="none"/>
          <w:u w:val="none"/>
          <w:lang w:val="en-US" w:eastAsia="zh-CN"/>
        </w:rPr>
        <w:t>附件：受援县（市）名单</w:t>
      </w:r>
    </w:p>
    <w:p>
      <w:pPr>
        <w:keepNext w:val="0"/>
        <w:keepLines w:val="0"/>
        <w:pageBreakBefore w:val="0"/>
        <w:widowControl w:val="0"/>
        <w:kinsoku/>
        <w:wordWrap/>
        <w:overflowPunct/>
        <w:topLinePunct w:val="0"/>
        <w:autoSpaceDE/>
        <w:autoSpaceDN/>
        <w:bidi w:val="0"/>
        <w:adjustRightInd w:val="0"/>
        <w:snapToGrid w:val="0"/>
        <w:spacing w:line="552" w:lineRule="exact"/>
        <w:ind w:left="0" w:right="0" w:firstLine="640" w:firstLineChars="200"/>
        <w:jc w:val="right"/>
        <w:textAlignment w:val="auto"/>
        <w:rPr>
          <w:rFonts w:hint="default" w:ascii="Times New Roman" w:hAnsi="Times New Roman" w:eastAsia="仿宋" w:cs="Times New Roman"/>
          <w:color w:val="auto"/>
          <w:kern w:val="0"/>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52" w:lineRule="exact"/>
        <w:ind w:left="0" w:right="1260" w:rightChars="600" w:firstLine="640" w:firstLineChars="200"/>
        <w:jc w:val="right"/>
        <w:textAlignment w:val="auto"/>
        <w:rPr>
          <w:rFonts w:hint="default" w:ascii="Times New Roman" w:hAnsi="Times New Roman" w:eastAsia="仿宋" w:cs="Times New Roman"/>
          <w:color w:val="auto"/>
          <w:kern w:val="0"/>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52" w:lineRule="exact"/>
        <w:ind w:left="0" w:right="1260" w:rightChars="600" w:firstLine="640" w:firstLineChars="200"/>
        <w:jc w:val="right"/>
        <w:textAlignment w:val="auto"/>
        <w:rPr>
          <w:rFonts w:hint="default" w:ascii="Times New Roman" w:hAnsi="Times New Roman" w:eastAsia="仿宋" w:cs="Times New Roman"/>
          <w:color w:val="auto"/>
          <w:kern w:val="0"/>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52" w:lineRule="exact"/>
        <w:ind w:left="0" w:right="1260" w:rightChars="600" w:firstLine="640" w:firstLineChars="200"/>
        <w:jc w:val="right"/>
        <w:textAlignment w:val="auto"/>
        <w:rPr>
          <w:rFonts w:hint="default" w:ascii="Times New Roman" w:hAnsi="Times New Roman" w:eastAsia="仿宋" w:cs="Times New Roman"/>
          <w:color w:val="auto"/>
          <w:kern w:val="0"/>
          <w:sz w:val="32"/>
          <w:szCs w:val="32"/>
          <w:highlight w:val="none"/>
          <w:u w:val="none"/>
          <w:lang w:val="en-US" w:eastAsia="zh-CN"/>
        </w:rPr>
      </w:pPr>
      <w:r>
        <w:rPr>
          <w:rFonts w:hint="default" w:ascii="Times New Roman" w:hAnsi="Times New Roman" w:eastAsia="仿宋" w:cs="Times New Roman"/>
          <w:color w:val="auto"/>
          <w:kern w:val="0"/>
          <w:sz w:val="32"/>
          <w:szCs w:val="32"/>
          <w:highlight w:val="none"/>
          <w:u w:val="none"/>
        </w:rPr>
        <w:t>20</w:t>
      </w:r>
      <w:r>
        <w:rPr>
          <w:rFonts w:hint="default" w:ascii="Times New Roman" w:hAnsi="Times New Roman" w:eastAsia="仿宋" w:cs="Times New Roman"/>
          <w:color w:val="auto"/>
          <w:kern w:val="0"/>
          <w:sz w:val="32"/>
          <w:szCs w:val="32"/>
          <w:highlight w:val="none"/>
          <w:u w:val="none"/>
          <w:lang w:val="en-US" w:eastAsia="zh-CN"/>
        </w:rPr>
        <w:t>22</w:t>
      </w:r>
      <w:r>
        <w:rPr>
          <w:rFonts w:hint="default" w:ascii="Times New Roman" w:hAnsi="Times New Roman" w:eastAsia="仿宋" w:cs="Times New Roman"/>
          <w:color w:val="auto"/>
          <w:kern w:val="0"/>
          <w:sz w:val="32"/>
          <w:szCs w:val="32"/>
          <w:highlight w:val="none"/>
          <w:u w:val="none"/>
        </w:rPr>
        <w:t>年</w:t>
      </w:r>
      <w:r>
        <w:rPr>
          <w:rFonts w:hint="default" w:ascii="Times New Roman" w:hAnsi="Times New Roman" w:eastAsia="仿宋" w:cs="Times New Roman"/>
          <w:color w:val="auto"/>
          <w:kern w:val="0"/>
          <w:sz w:val="32"/>
          <w:szCs w:val="32"/>
          <w:highlight w:val="none"/>
          <w:u w:val="none"/>
          <w:lang w:val="en-US" w:eastAsia="zh-CN"/>
        </w:rPr>
        <w:t>12</w:t>
      </w:r>
      <w:r>
        <w:rPr>
          <w:rFonts w:hint="default" w:ascii="Times New Roman" w:hAnsi="Times New Roman" w:eastAsia="仿宋" w:cs="Times New Roman"/>
          <w:color w:val="auto"/>
          <w:kern w:val="0"/>
          <w:sz w:val="32"/>
          <w:szCs w:val="32"/>
          <w:highlight w:val="none"/>
          <w:u w:val="none"/>
        </w:rPr>
        <w:t>月</w:t>
      </w:r>
      <w:r>
        <w:rPr>
          <w:rFonts w:hint="default" w:ascii="Times New Roman" w:hAnsi="Times New Roman" w:eastAsia="仿宋" w:cs="Times New Roman"/>
          <w:color w:val="auto"/>
          <w:kern w:val="0"/>
          <w:sz w:val="32"/>
          <w:szCs w:val="32"/>
          <w:highlight w:val="none"/>
          <w:u w:val="none"/>
          <w:lang w:val="en-US" w:eastAsia="zh-CN"/>
        </w:rPr>
        <w:t>15日</w:t>
      </w:r>
    </w:p>
    <w:p>
      <w:pPr>
        <w:keepNext w:val="0"/>
        <w:keepLines w:val="0"/>
        <w:pageBreakBefore w:val="0"/>
        <w:widowControl w:val="0"/>
        <w:kinsoku/>
        <w:wordWrap/>
        <w:overflowPunct/>
        <w:topLinePunct w:val="0"/>
        <w:autoSpaceDE/>
        <w:autoSpaceDN/>
        <w:bidi w:val="0"/>
        <w:adjustRightInd w:val="0"/>
        <w:snapToGrid w:val="0"/>
        <w:spacing w:line="580" w:lineRule="exact"/>
        <w:ind w:right="320"/>
        <w:jc w:val="both"/>
        <w:textAlignment w:val="auto"/>
        <w:rPr>
          <w:rFonts w:hint="default" w:ascii="Times New Roman" w:hAnsi="Times New Roman" w:eastAsia="黑体" w:cs="Times New Roman"/>
          <w:color w:val="auto"/>
          <w:kern w:val="0"/>
          <w:sz w:val="32"/>
          <w:szCs w:val="32"/>
          <w:highlight w:val="none"/>
          <w:u w:val="none"/>
          <w:lang w:val="en-US" w:eastAsia="zh-CN"/>
        </w:rPr>
      </w:pPr>
      <w:r>
        <w:rPr>
          <w:rFonts w:hint="default" w:ascii="Times New Roman" w:hAnsi="Times New Roman" w:eastAsia="黑体" w:cs="Times New Roman"/>
          <w:color w:val="auto"/>
          <w:kern w:val="0"/>
          <w:sz w:val="32"/>
          <w:szCs w:val="32"/>
          <w:highlight w:val="none"/>
          <w:u w:val="none"/>
          <w:lang w:val="en-US" w:eastAsia="zh-CN"/>
        </w:rPr>
        <w:t>附</w:t>
      </w:r>
      <w:r>
        <w:rPr>
          <w:rFonts w:hint="eastAsia" w:ascii="Times New Roman" w:hAnsi="Times New Roman" w:eastAsia="黑体" w:cs="Times New Roman"/>
          <w:color w:val="auto"/>
          <w:kern w:val="0"/>
          <w:sz w:val="32"/>
          <w:szCs w:val="32"/>
          <w:highlight w:val="none"/>
          <w:u w:val="none"/>
          <w:lang w:val="en-US" w:eastAsia="zh-CN"/>
        </w:rPr>
        <w:t xml:space="preserve"> </w:t>
      </w:r>
      <w:r>
        <w:rPr>
          <w:rFonts w:hint="default" w:ascii="Times New Roman" w:hAnsi="Times New Roman" w:eastAsia="黑体" w:cs="Times New Roman"/>
          <w:color w:val="auto"/>
          <w:kern w:val="0"/>
          <w:sz w:val="32"/>
          <w:szCs w:val="32"/>
          <w:highlight w:val="none"/>
          <w:u w:val="none"/>
          <w:lang w:val="en-US" w:eastAsia="zh-CN"/>
        </w:rPr>
        <w:t>件</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80" w:lineRule="exact"/>
        <w:ind w:right="317"/>
        <w:jc w:val="center"/>
        <w:textAlignment w:val="auto"/>
        <w:rPr>
          <w:rFonts w:hint="default" w:ascii="Times New Roman" w:hAnsi="Times New Roman" w:eastAsia="仿宋" w:cs="Times New Roman"/>
          <w:color w:val="auto"/>
          <w:kern w:val="0"/>
          <w:sz w:val="32"/>
          <w:szCs w:val="32"/>
          <w:highlight w:val="none"/>
          <w:u w:val="none"/>
          <w:lang w:val="en-US" w:eastAsia="zh-CN"/>
        </w:rPr>
      </w:pPr>
      <w:r>
        <w:rPr>
          <w:rFonts w:hint="default" w:ascii="Times New Roman" w:hAnsi="Times New Roman" w:eastAsia="方正小标宋_GBK" w:cs="Times New Roman"/>
          <w:color w:val="auto"/>
          <w:kern w:val="0"/>
          <w:sz w:val="44"/>
          <w:szCs w:val="44"/>
          <w:highlight w:val="none"/>
          <w:u w:val="none"/>
          <w:lang w:val="en-US" w:eastAsia="zh-CN"/>
        </w:rPr>
        <w:t>受援县（市）名单</w:t>
      </w:r>
    </w:p>
    <w:tbl>
      <w:tblPr>
        <w:tblStyle w:val="8"/>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2561"/>
        <w:gridCol w:w="2922"/>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4"/>
                <w:szCs w:val="24"/>
                <w:highlight w:val="none"/>
                <w:vertAlign w:val="baseline"/>
              </w:rPr>
            </w:pPr>
            <w:r>
              <w:rPr>
                <w:rFonts w:hint="default" w:ascii="Times New Roman" w:hAnsi="Times New Roman" w:eastAsia="黑体" w:cs="Times New Roman"/>
                <w:color w:val="auto"/>
                <w:sz w:val="24"/>
                <w:szCs w:val="24"/>
                <w:highlight w:val="none"/>
                <w:vertAlign w:val="baseline"/>
              </w:rPr>
              <w:t>省辖市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4"/>
                <w:szCs w:val="24"/>
                <w:highlight w:val="none"/>
                <w:vertAlign w:val="baseline"/>
                <w:lang w:eastAsia="zh-CN"/>
              </w:rPr>
            </w:pPr>
            <w:r>
              <w:rPr>
                <w:rFonts w:hint="default" w:ascii="Times New Roman" w:hAnsi="Times New Roman" w:eastAsia="黑体" w:cs="Times New Roman"/>
                <w:color w:val="auto"/>
                <w:sz w:val="24"/>
                <w:szCs w:val="24"/>
                <w:highlight w:val="none"/>
              </w:rPr>
              <w:t>示范引领县</w:t>
            </w:r>
            <w:r>
              <w:rPr>
                <w:rFonts w:hint="default" w:ascii="Times New Roman" w:hAnsi="Times New Roman" w:eastAsia="黑体" w:cs="Times New Roman"/>
                <w:color w:val="auto"/>
                <w:sz w:val="24"/>
                <w:szCs w:val="24"/>
                <w:highlight w:val="none"/>
                <w:lang w:eastAsia="zh-CN"/>
              </w:rPr>
              <w:t>（</w:t>
            </w:r>
            <w:r>
              <w:rPr>
                <w:rFonts w:hint="default" w:ascii="Times New Roman" w:hAnsi="Times New Roman" w:eastAsia="黑体" w:cs="Times New Roman"/>
                <w:color w:val="auto"/>
                <w:sz w:val="24"/>
                <w:szCs w:val="24"/>
                <w:highlight w:val="none"/>
                <w:lang w:val="en-US" w:eastAsia="zh-CN"/>
              </w:rPr>
              <w:t>30</w:t>
            </w:r>
            <w:r>
              <w:rPr>
                <w:rFonts w:hint="default" w:ascii="Times New Roman" w:hAnsi="Times New Roman" w:eastAsia="黑体" w:cs="Times New Roman"/>
                <w:color w:val="auto"/>
                <w:sz w:val="24"/>
                <w:szCs w:val="24"/>
                <w:highlight w:val="none"/>
                <w:lang w:eastAsia="zh-CN"/>
              </w:rPr>
              <w:t>）</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4"/>
                <w:szCs w:val="24"/>
                <w:highlight w:val="none"/>
                <w:vertAlign w:val="baseline"/>
              </w:rPr>
            </w:pPr>
            <w:r>
              <w:rPr>
                <w:rFonts w:hint="default" w:ascii="Times New Roman" w:hAnsi="Times New Roman" w:eastAsia="黑体" w:cs="Times New Roman"/>
                <w:color w:val="auto"/>
                <w:sz w:val="24"/>
                <w:szCs w:val="24"/>
                <w:highlight w:val="none"/>
              </w:rPr>
              <w:t>整体推进县</w:t>
            </w:r>
            <w:r>
              <w:rPr>
                <w:rFonts w:hint="default" w:ascii="Times New Roman" w:hAnsi="Times New Roman" w:eastAsia="黑体" w:cs="Times New Roman"/>
                <w:color w:val="auto"/>
                <w:sz w:val="24"/>
                <w:szCs w:val="24"/>
                <w:highlight w:val="none"/>
                <w:lang w:eastAsia="zh-CN"/>
              </w:rPr>
              <w:t>（</w:t>
            </w:r>
            <w:r>
              <w:rPr>
                <w:rFonts w:hint="default" w:ascii="Times New Roman" w:hAnsi="Times New Roman" w:eastAsia="黑体" w:cs="Times New Roman"/>
                <w:color w:val="auto"/>
                <w:sz w:val="24"/>
                <w:szCs w:val="24"/>
                <w:highlight w:val="none"/>
                <w:lang w:val="en-US" w:eastAsia="zh-CN"/>
              </w:rPr>
              <w:t>43</w:t>
            </w:r>
            <w:r>
              <w:rPr>
                <w:rFonts w:hint="default" w:ascii="Times New Roman" w:hAnsi="Times New Roman" w:eastAsia="黑体" w:cs="Times New Roman"/>
                <w:color w:val="auto"/>
                <w:sz w:val="24"/>
                <w:szCs w:val="24"/>
                <w:highlight w:val="none"/>
                <w:lang w:eastAsia="zh-CN"/>
              </w:rPr>
              <w:t>）</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4"/>
                <w:szCs w:val="24"/>
                <w:highlight w:val="none"/>
                <w:vertAlign w:val="baseline"/>
              </w:rPr>
            </w:pPr>
            <w:r>
              <w:rPr>
                <w:rFonts w:hint="default" w:ascii="Times New Roman" w:hAnsi="Times New Roman" w:eastAsia="黑体" w:cs="Times New Roman"/>
                <w:color w:val="auto"/>
                <w:sz w:val="24"/>
                <w:szCs w:val="24"/>
                <w:highlight w:val="none"/>
              </w:rPr>
              <w:t>巩固提升县</w:t>
            </w:r>
            <w:r>
              <w:rPr>
                <w:rFonts w:hint="default" w:ascii="Times New Roman" w:hAnsi="Times New Roman" w:eastAsia="黑体" w:cs="Times New Roman"/>
                <w:color w:val="auto"/>
                <w:sz w:val="24"/>
                <w:szCs w:val="24"/>
                <w:highlight w:val="none"/>
                <w:lang w:eastAsia="zh-CN"/>
              </w:rPr>
              <w:t>（</w:t>
            </w:r>
            <w:r>
              <w:rPr>
                <w:rFonts w:hint="default" w:ascii="Times New Roman" w:hAnsi="Times New Roman" w:eastAsia="黑体" w:cs="Times New Roman"/>
                <w:color w:val="auto"/>
                <w:sz w:val="24"/>
                <w:szCs w:val="24"/>
                <w:highlight w:val="none"/>
                <w:lang w:val="en-US" w:eastAsia="zh-CN"/>
              </w:rPr>
              <w:t>34</w:t>
            </w:r>
            <w:r>
              <w:rPr>
                <w:rFonts w:hint="default" w:ascii="Times New Roman" w:hAnsi="Times New Roman" w:eastAsia="黑体" w:cs="Times New Roman"/>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郑州市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pacing w:val="-11"/>
                <w:sz w:val="24"/>
                <w:szCs w:val="24"/>
                <w:highlight w:val="none"/>
                <w:vertAlign w:val="baseline"/>
              </w:rPr>
              <w:t>新郑市、新密市、巩义市</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中牟县、荥阳市、登封市</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开封市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兰考县</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杞县、通许县、尉氏县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洛阳市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孟津区、新安县</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偃师区、伊川县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宜阳县、汝阳县、洛宁县、栾川县、嵩县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平顶山市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舞钢市</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宝丰县、郏县、叶县、汝州市</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焦作市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孟州市、温县、修武县</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沁阳市、博爱县、武陟县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鹤壁市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浚县、淇县</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新乡市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新乡县、长垣市</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卫辉市、辉县市、获嘉县、原阳县、延津县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封丘县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安阳市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林州市</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安阳县、内黄县、汤阴县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滑县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濮阳市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濮阳县、清丰县</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南乐县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范县、台前县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许昌市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长葛市、建安区</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禹州市、鄢陵县、襄城县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漯河市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临颍县</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舞阳县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三门峡市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灵宝市</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义马市、渑池县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卢氏县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南阳市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邓州市、西峡县</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新野县、唐河县、方城县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镇平县、内乡县、淅川县、桐柏县、社旗县、南召县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商丘市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永城市</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夏邑县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虞城县、柘城县、宁陵县、睢县、民权县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信阳市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固始县、新县</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罗山县、息县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潢川县、淮滨县、光山县、商城县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周口市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鹿邑县、沈丘县</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项城市、西华县、扶沟县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郸城县、太康县、淮阳区、商水县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驻马店市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遂平县</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西平县、汝南县、</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正阳县、泌阳县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上蔡县、平舆县、确山县、新蔡县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济源市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济源市</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color w:val="auto"/>
          <w:highlight w:val="none"/>
          <w:lang w:val="en-US" w:eastAsia="zh-CN"/>
        </w:rPr>
      </w:pPr>
    </w:p>
    <w:sectPr>
      <w:footerReference r:id="rId3" w:type="default"/>
      <w:pgSz w:w="11906" w:h="16838"/>
      <w:pgMar w:top="2098" w:right="1474" w:bottom="1814" w:left="1587" w:header="851" w:footer="133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libri Light">
    <w:altName w:val="DejaVu Sans"/>
    <w:panose1 w:val="020F0302020204030204"/>
    <w:charset w:val="00"/>
    <w:family w:val="auto"/>
    <w:pitch w:val="default"/>
    <w:sig w:usb0="00000000" w:usb1="00000000" w:usb2="00000009" w:usb3="00000000" w:csb0="200001FF" w:csb1="00000000"/>
  </w:font>
  <w:font w:name="方正小标宋_GBK">
    <w:panose1 w:val="02000000000000000000"/>
    <w:charset w:val="86"/>
    <w:family w:val="script"/>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color w:val="FFFFFF" w:themeColor="background1"/>
                              <w:sz w:val="28"/>
                              <w:szCs w:val="28"/>
                              <w:lang w:eastAsia="zh-CN"/>
                              <w14:textFill>
                                <w14:solidFill>
                                  <w14:schemeClr w14:val="bg1"/>
                                </w14:solidFill>
                              </w14:textFill>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color w:val="FFFFFF" w:themeColor="background1"/>
                              <w:sz w:val="28"/>
                              <w:szCs w:val="28"/>
                              <w:lang w:eastAsia="zh-CN"/>
                              <w14:textFill>
                                <w14:solidFill>
                                  <w14:schemeClr w14:val="bg1"/>
                                </w14:solidFill>
                              </w14:textFill>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color w:val="FFFFFF" w:themeColor="background1"/>
                        <w:sz w:val="28"/>
                        <w:szCs w:val="28"/>
                        <w:lang w:eastAsia="zh-CN"/>
                        <w14:textFill>
                          <w14:solidFill>
                            <w14:schemeClr w14:val="bg1"/>
                          </w14:solidFill>
                        </w14:textFill>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color w:val="FFFFFF" w:themeColor="background1"/>
                        <w:sz w:val="28"/>
                        <w:szCs w:val="28"/>
                        <w:lang w:eastAsia="zh-CN"/>
                        <w14:textFill>
                          <w14:solidFill>
                            <w14:schemeClr w14:val="bg1"/>
                          </w14:solidFill>
                        </w14:textFill>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E0387"/>
    <w:multiLevelType w:val="singleLevel"/>
    <w:tmpl w:val="FFEE0387"/>
    <w:lvl w:ilvl="0" w:tentative="0">
      <w:start w:val="2"/>
      <w:numFmt w:val="chineseCounting"/>
      <w:suff w:val="nothing"/>
      <w:lvlText w:val="%1、"/>
      <w:lvlJc w:val="left"/>
      <w:pPr>
        <w:ind w:left="601"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BC"/>
    <w:rsid w:val="0000609F"/>
    <w:rsid w:val="00015352"/>
    <w:rsid w:val="00015B10"/>
    <w:rsid w:val="00036526"/>
    <w:rsid w:val="00036CF1"/>
    <w:rsid w:val="0003732C"/>
    <w:rsid w:val="00041A0D"/>
    <w:rsid w:val="000466D6"/>
    <w:rsid w:val="00055230"/>
    <w:rsid w:val="000728C6"/>
    <w:rsid w:val="00072FD0"/>
    <w:rsid w:val="00075479"/>
    <w:rsid w:val="00085448"/>
    <w:rsid w:val="00095653"/>
    <w:rsid w:val="00096499"/>
    <w:rsid w:val="000A5CF1"/>
    <w:rsid w:val="000C0E19"/>
    <w:rsid w:val="000C5EAF"/>
    <w:rsid w:val="000C62DC"/>
    <w:rsid w:val="000D25A4"/>
    <w:rsid w:val="000E1992"/>
    <w:rsid w:val="000E62F1"/>
    <w:rsid w:val="000E699E"/>
    <w:rsid w:val="000F3EB6"/>
    <w:rsid w:val="00111C0B"/>
    <w:rsid w:val="00113EBC"/>
    <w:rsid w:val="00123993"/>
    <w:rsid w:val="001252C6"/>
    <w:rsid w:val="001312F6"/>
    <w:rsid w:val="0013309D"/>
    <w:rsid w:val="00133F45"/>
    <w:rsid w:val="00140B41"/>
    <w:rsid w:val="001517AB"/>
    <w:rsid w:val="00154670"/>
    <w:rsid w:val="00160DBC"/>
    <w:rsid w:val="0016582F"/>
    <w:rsid w:val="001672B3"/>
    <w:rsid w:val="00181D64"/>
    <w:rsid w:val="00184C21"/>
    <w:rsid w:val="0018658C"/>
    <w:rsid w:val="00193E79"/>
    <w:rsid w:val="001C7A42"/>
    <w:rsid w:val="002145A4"/>
    <w:rsid w:val="00214AC0"/>
    <w:rsid w:val="00224CFC"/>
    <w:rsid w:val="0024082A"/>
    <w:rsid w:val="0027193D"/>
    <w:rsid w:val="00275F19"/>
    <w:rsid w:val="002A2635"/>
    <w:rsid w:val="002D2AD7"/>
    <w:rsid w:val="002D4C14"/>
    <w:rsid w:val="002E206F"/>
    <w:rsid w:val="002F25DA"/>
    <w:rsid w:val="002F31C6"/>
    <w:rsid w:val="00301F3D"/>
    <w:rsid w:val="0030259E"/>
    <w:rsid w:val="00313ABB"/>
    <w:rsid w:val="003241AF"/>
    <w:rsid w:val="00342FFE"/>
    <w:rsid w:val="00344BFB"/>
    <w:rsid w:val="00347F30"/>
    <w:rsid w:val="00365F1E"/>
    <w:rsid w:val="003A2C8A"/>
    <w:rsid w:val="003A7C7F"/>
    <w:rsid w:val="003D61E0"/>
    <w:rsid w:val="003E117B"/>
    <w:rsid w:val="003E5EE4"/>
    <w:rsid w:val="003F467D"/>
    <w:rsid w:val="003F62F3"/>
    <w:rsid w:val="00403B01"/>
    <w:rsid w:val="00406270"/>
    <w:rsid w:val="00407D6A"/>
    <w:rsid w:val="00415BEC"/>
    <w:rsid w:val="00434139"/>
    <w:rsid w:val="00442258"/>
    <w:rsid w:val="00453875"/>
    <w:rsid w:val="00476A99"/>
    <w:rsid w:val="0047784F"/>
    <w:rsid w:val="0048459B"/>
    <w:rsid w:val="00490C12"/>
    <w:rsid w:val="00493B32"/>
    <w:rsid w:val="004A384D"/>
    <w:rsid w:val="004A39E3"/>
    <w:rsid w:val="004A4E3A"/>
    <w:rsid w:val="004A7DE4"/>
    <w:rsid w:val="004D2D17"/>
    <w:rsid w:val="004D79A0"/>
    <w:rsid w:val="004D7B69"/>
    <w:rsid w:val="004E3FC6"/>
    <w:rsid w:val="004F05E8"/>
    <w:rsid w:val="004F2B0A"/>
    <w:rsid w:val="005150B1"/>
    <w:rsid w:val="00515FB3"/>
    <w:rsid w:val="00523372"/>
    <w:rsid w:val="00523735"/>
    <w:rsid w:val="00524A0C"/>
    <w:rsid w:val="005524B3"/>
    <w:rsid w:val="00557068"/>
    <w:rsid w:val="00560787"/>
    <w:rsid w:val="005645EF"/>
    <w:rsid w:val="005825E1"/>
    <w:rsid w:val="005B3578"/>
    <w:rsid w:val="005B3D3C"/>
    <w:rsid w:val="005B5084"/>
    <w:rsid w:val="005C0713"/>
    <w:rsid w:val="005C3AC6"/>
    <w:rsid w:val="005C556C"/>
    <w:rsid w:val="005D0EAE"/>
    <w:rsid w:val="005D21D0"/>
    <w:rsid w:val="005D6FF2"/>
    <w:rsid w:val="005F65A7"/>
    <w:rsid w:val="00601C46"/>
    <w:rsid w:val="00607BC9"/>
    <w:rsid w:val="00626B4F"/>
    <w:rsid w:val="0063295E"/>
    <w:rsid w:val="006749C5"/>
    <w:rsid w:val="00681BB4"/>
    <w:rsid w:val="00685A93"/>
    <w:rsid w:val="006A0B86"/>
    <w:rsid w:val="006A2A84"/>
    <w:rsid w:val="006A5637"/>
    <w:rsid w:val="006F423E"/>
    <w:rsid w:val="00723957"/>
    <w:rsid w:val="007266F7"/>
    <w:rsid w:val="0073754C"/>
    <w:rsid w:val="00741E5B"/>
    <w:rsid w:val="0075120A"/>
    <w:rsid w:val="0076319C"/>
    <w:rsid w:val="00765955"/>
    <w:rsid w:val="007712C5"/>
    <w:rsid w:val="00773F96"/>
    <w:rsid w:val="00783724"/>
    <w:rsid w:val="0078656D"/>
    <w:rsid w:val="00787A75"/>
    <w:rsid w:val="00795F47"/>
    <w:rsid w:val="007A47E7"/>
    <w:rsid w:val="007B7107"/>
    <w:rsid w:val="007B7914"/>
    <w:rsid w:val="007C00C0"/>
    <w:rsid w:val="007D7F09"/>
    <w:rsid w:val="007E6F8F"/>
    <w:rsid w:val="007F242D"/>
    <w:rsid w:val="00813415"/>
    <w:rsid w:val="00815FFE"/>
    <w:rsid w:val="00822E2A"/>
    <w:rsid w:val="008358F1"/>
    <w:rsid w:val="00840A7E"/>
    <w:rsid w:val="00856398"/>
    <w:rsid w:val="00861B0B"/>
    <w:rsid w:val="00875B24"/>
    <w:rsid w:val="00881C19"/>
    <w:rsid w:val="00882A61"/>
    <w:rsid w:val="00891FB7"/>
    <w:rsid w:val="00893C52"/>
    <w:rsid w:val="008A0607"/>
    <w:rsid w:val="008A5F79"/>
    <w:rsid w:val="008C7542"/>
    <w:rsid w:val="008E22FF"/>
    <w:rsid w:val="008E56E6"/>
    <w:rsid w:val="008F7252"/>
    <w:rsid w:val="00904584"/>
    <w:rsid w:val="00916AAD"/>
    <w:rsid w:val="009306F1"/>
    <w:rsid w:val="009460DA"/>
    <w:rsid w:val="00946EFF"/>
    <w:rsid w:val="00950F52"/>
    <w:rsid w:val="009535C8"/>
    <w:rsid w:val="00953CBC"/>
    <w:rsid w:val="00954C50"/>
    <w:rsid w:val="009612AB"/>
    <w:rsid w:val="0096135F"/>
    <w:rsid w:val="009624AA"/>
    <w:rsid w:val="00970D86"/>
    <w:rsid w:val="00987433"/>
    <w:rsid w:val="00990F94"/>
    <w:rsid w:val="00996C45"/>
    <w:rsid w:val="009A1224"/>
    <w:rsid w:val="009A4BFE"/>
    <w:rsid w:val="009B29E0"/>
    <w:rsid w:val="009B6AC0"/>
    <w:rsid w:val="009C23BB"/>
    <w:rsid w:val="009C24FC"/>
    <w:rsid w:val="009C4249"/>
    <w:rsid w:val="009C5448"/>
    <w:rsid w:val="009E6BC2"/>
    <w:rsid w:val="009E7AA6"/>
    <w:rsid w:val="009F6FC3"/>
    <w:rsid w:val="00A263B4"/>
    <w:rsid w:val="00A27FEA"/>
    <w:rsid w:val="00A445C4"/>
    <w:rsid w:val="00A461C5"/>
    <w:rsid w:val="00A53726"/>
    <w:rsid w:val="00A86769"/>
    <w:rsid w:val="00A95A54"/>
    <w:rsid w:val="00AA642E"/>
    <w:rsid w:val="00AB2B32"/>
    <w:rsid w:val="00AD4507"/>
    <w:rsid w:val="00AF6E2C"/>
    <w:rsid w:val="00B21AD4"/>
    <w:rsid w:val="00B32342"/>
    <w:rsid w:val="00B51112"/>
    <w:rsid w:val="00B5327F"/>
    <w:rsid w:val="00B56AA1"/>
    <w:rsid w:val="00B61CD9"/>
    <w:rsid w:val="00B65189"/>
    <w:rsid w:val="00B74786"/>
    <w:rsid w:val="00B778D8"/>
    <w:rsid w:val="00B82165"/>
    <w:rsid w:val="00B94B65"/>
    <w:rsid w:val="00BA55EE"/>
    <w:rsid w:val="00BB7F64"/>
    <w:rsid w:val="00BC6356"/>
    <w:rsid w:val="00BC6B1A"/>
    <w:rsid w:val="00BD1DAE"/>
    <w:rsid w:val="00BD301F"/>
    <w:rsid w:val="00BF2626"/>
    <w:rsid w:val="00BF4BC2"/>
    <w:rsid w:val="00C071FC"/>
    <w:rsid w:val="00C10270"/>
    <w:rsid w:val="00C10D4C"/>
    <w:rsid w:val="00C11379"/>
    <w:rsid w:val="00C128D1"/>
    <w:rsid w:val="00C169E5"/>
    <w:rsid w:val="00C250F5"/>
    <w:rsid w:val="00C33E06"/>
    <w:rsid w:val="00C356F9"/>
    <w:rsid w:val="00C4076F"/>
    <w:rsid w:val="00C46493"/>
    <w:rsid w:val="00C47B32"/>
    <w:rsid w:val="00C6308F"/>
    <w:rsid w:val="00C71460"/>
    <w:rsid w:val="00C86CD1"/>
    <w:rsid w:val="00C9677A"/>
    <w:rsid w:val="00CA2ED8"/>
    <w:rsid w:val="00CA600A"/>
    <w:rsid w:val="00CC2B5D"/>
    <w:rsid w:val="00CE055A"/>
    <w:rsid w:val="00CE5EE0"/>
    <w:rsid w:val="00D067B5"/>
    <w:rsid w:val="00D11D09"/>
    <w:rsid w:val="00D15101"/>
    <w:rsid w:val="00D404B0"/>
    <w:rsid w:val="00D461A1"/>
    <w:rsid w:val="00D65D94"/>
    <w:rsid w:val="00D70D28"/>
    <w:rsid w:val="00D7231F"/>
    <w:rsid w:val="00D75994"/>
    <w:rsid w:val="00D824A0"/>
    <w:rsid w:val="00D851B0"/>
    <w:rsid w:val="00D86E74"/>
    <w:rsid w:val="00DA487A"/>
    <w:rsid w:val="00DA7184"/>
    <w:rsid w:val="00DA78FA"/>
    <w:rsid w:val="00DC0143"/>
    <w:rsid w:val="00DC39DB"/>
    <w:rsid w:val="00DE140F"/>
    <w:rsid w:val="00E04AF8"/>
    <w:rsid w:val="00E24854"/>
    <w:rsid w:val="00E26921"/>
    <w:rsid w:val="00E34150"/>
    <w:rsid w:val="00E410D0"/>
    <w:rsid w:val="00E46AE3"/>
    <w:rsid w:val="00E46BF9"/>
    <w:rsid w:val="00E53156"/>
    <w:rsid w:val="00E74A7E"/>
    <w:rsid w:val="00E868B3"/>
    <w:rsid w:val="00EB3B16"/>
    <w:rsid w:val="00EB6E1E"/>
    <w:rsid w:val="00EC2337"/>
    <w:rsid w:val="00EC3912"/>
    <w:rsid w:val="00EF0256"/>
    <w:rsid w:val="00EF0BC9"/>
    <w:rsid w:val="00EF7E32"/>
    <w:rsid w:val="00F02CB9"/>
    <w:rsid w:val="00F03619"/>
    <w:rsid w:val="00F060DA"/>
    <w:rsid w:val="00F26018"/>
    <w:rsid w:val="00F43CD1"/>
    <w:rsid w:val="00F70B0D"/>
    <w:rsid w:val="00F732DF"/>
    <w:rsid w:val="00F83CFF"/>
    <w:rsid w:val="00F84166"/>
    <w:rsid w:val="00F9341B"/>
    <w:rsid w:val="00FB3EE4"/>
    <w:rsid w:val="00FC34C4"/>
    <w:rsid w:val="00FC536C"/>
    <w:rsid w:val="00FD3551"/>
    <w:rsid w:val="00FD5A4F"/>
    <w:rsid w:val="00FD71A1"/>
    <w:rsid w:val="00FE5D5F"/>
    <w:rsid w:val="00FF65C8"/>
    <w:rsid w:val="00FF708C"/>
    <w:rsid w:val="020C457C"/>
    <w:rsid w:val="02AC1A94"/>
    <w:rsid w:val="05BC7DA8"/>
    <w:rsid w:val="07FF1CAB"/>
    <w:rsid w:val="0B8F3D7B"/>
    <w:rsid w:val="100518CD"/>
    <w:rsid w:val="10E45C1E"/>
    <w:rsid w:val="129C031F"/>
    <w:rsid w:val="139C5B97"/>
    <w:rsid w:val="140C6477"/>
    <w:rsid w:val="1BF4B581"/>
    <w:rsid w:val="1D6E4767"/>
    <w:rsid w:val="1DBE4A4F"/>
    <w:rsid w:val="21890A4F"/>
    <w:rsid w:val="2359D76A"/>
    <w:rsid w:val="2425469F"/>
    <w:rsid w:val="2481004A"/>
    <w:rsid w:val="266F12B8"/>
    <w:rsid w:val="27641F35"/>
    <w:rsid w:val="2803629D"/>
    <w:rsid w:val="2BBD07DC"/>
    <w:rsid w:val="2BF70F42"/>
    <w:rsid w:val="2E876BD0"/>
    <w:rsid w:val="33AE71D8"/>
    <w:rsid w:val="371E4896"/>
    <w:rsid w:val="38F03B3A"/>
    <w:rsid w:val="39A92D4A"/>
    <w:rsid w:val="3AFCF6F9"/>
    <w:rsid w:val="3C804638"/>
    <w:rsid w:val="3CB7E635"/>
    <w:rsid w:val="3E4A5602"/>
    <w:rsid w:val="3E7BF155"/>
    <w:rsid w:val="3F7FFE9F"/>
    <w:rsid w:val="3F9FC577"/>
    <w:rsid w:val="3FCB8BED"/>
    <w:rsid w:val="3FDCAC20"/>
    <w:rsid w:val="3FFB8307"/>
    <w:rsid w:val="420407A1"/>
    <w:rsid w:val="44E93D76"/>
    <w:rsid w:val="522DBDBB"/>
    <w:rsid w:val="52CEDF8E"/>
    <w:rsid w:val="576D3B35"/>
    <w:rsid w:val="5BADA490"/>
    <w:rsid w:val="5BFFBA92"/>
    <w:rsid w:val="5CBEF6EF"/>
    <w:rsid w:val="5CF7E3C5"/>
    <w:rsid w:val="5D75684B"/>
    <w:rsid w:val="5DF2D1F3"/>
    <w:rsid w:val="5FD31BF0"/>
    <w:rsid w:val="5FFF7BCB"/>
    <w:rsid w:val="65E17990"/>
    <w:rsid w:val="67DB1419"/>
    <w:rsid w:val="67F71163"/>
    <w:rsid w:val="6A15E6B4"/>
    <w:rsid w:val="6BF69936"/>
    <w:rsid w:val="6DB355F6"/>
    <w:rsid w:val="6DDF61EF"/>
    <w:rsid w:val="6DDFE7BA"/>
    <w:rsid w:val="6F0F8183"/>
    <w:rsid w:val="6FD3D85A"/>
    <w:rsid w:val="71EB0104"/>
    <w:rsid w:val="727A7F03"/>
    <w:rsid w:val="73AAA8D5"/>
    <w:rsid w:val="73BF5F87"/>
    <w:rsid w:val="76D02821"/>
    <w:rsid w:val="775A55E4"/>
    <w:rsid w:val="775BD21C"/>
    <w:rsid w:val="7797BCC6"/>
    <w:rsid w:val="7BB7D19B"/>
    <w:rsid w:val="7BCFF063"/>
    <w:rsid w:val="7C9F3790"/>
    <w:rsid w:val="7DFB7411"/>
    <w:rsid w:val="7E794246"/>
    <w:rsid w:val="7EBF8944"/>
    <w:rsid w:val="7F7DBEF1"/>
    <w:rsid w:val="7F854A66"/>
    <w:rsid w:val="7FCF398A"/>
    <w:rsid w:val="7FF1489B"/>
    <w:rsid w:val="7FF72A2C"/>
    <w:rsid w:val="7FFF8D6A"/>
    <w:rsid w:val="97FC7225"/>
    <w:rsid w:val="9D7F11E3"/>
    <w:rsid w:val="9DF8F22F"/>
    <w:rsid w:val="9EF69C33"/>
    <w:rsid w:val="9FAF38CD"/>
    <w:rsid w:val="9FEF8E9A"/>
    <w:rsid w:val="ABD5D07B"/>
    <w:rsid w:val="ADF62B1A"/>
    <w:rsid w:val="B570D724"/>
    <w:rsid w:val="B76FEC18"/>
    <w:rsid w:val="BB6FF30E"/>
    <w:rsid w:val="BDBFB0B3"/>
    <w:rsid w:val="BDF7D57E"/>
    <w:rsid w:val="BE7FF7E8"/>
    <w:rsid w:val="BEF5C1FE"/>
    <w:rsid w:val="BF6788FC"/>
    <w:rsid w:val="BFBFFE0E"/>
    <w:rsid w:val="BFDB0B35"/>
    <w:rsid w:val="BFFBE061"/>
    <w:rsid w:val="BFFF7979"/>
    <w:rsid w:val="CAFA8BF9"/>
    <w:rsid w:val="D11FD8CD"/>
    <w:rsid w:val="D3FD5FFC"/>
    <w:rsid w:val="DAFDB1B5"/>
    <w:rsid w:val="DB7D2E85"/>
    <w:rsid w:val="DBFDF3D1"/>
    <w:rsid w:val="DFAC17CC"/>
    <w:rsid w:val="DFC60A86"/>
    <w:rsid w:val="DFFC934F"/>
    <w:rsid w:val="E3FB8203"/>
    <w:rsid w:val="E59F5BBB"/>
    <w:rsid w:val="E5B1B53F"/>
    <w:rsid w:val="E7F51072"/>
    <w:rsid w:val="E7FB69B0"/>
    <w:rsid w:val="E7FB9683"/>
    <w:rsid w:val="EABBF097"/>
    <w:rsid w:val="EB9B41DE"/>
    <w:rsid w:val="EFEFE8FD"/>
    <w:rsid w:val="EFF76AAB"/>
    <w:rsid w:val="EFFA5790"/>
    <w:rsid w:val="F3953A97"/>
    <w:rsid w:val="F57F8BD7"/>
    <w:rsid w:val="F6E7EA2B"/>
    <w:rsid w:val="F7EBA085"/>
    <w:rsid w:val="FB7F03CC"/>
    <w:rsid w:val="FBDF5877"/>
    <w:rsid w:val="FBF8B622"/>
    <w:rsid w:val="FBFF511F"/>
    <w:rsid w:val="FCFF3F97"/>
    <w:rsid w:val="FEAFD536"/>
    <w:rsid w:val="FEDF4946"/>
    <w:rsid w:val="FEF7A46B"/>
    <w:rsid w:val="FF5DF99A"/>
    <w:rsid w:val="FF7DC551"/>
    <w:rsid w:val="FFFB876B"/>
    <w:rsid w:val="FFFF1171"/>
    <w:rsid w:val="FFFFEC35"/>
    <w:rsid w:val="FFFFEC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9"/>
    <w:pPr>
      <w:keepNext/>
      <w:keepLines/>
      <w:spacing w:before="260" w:after="260" w:line="416" w:lineRule="auto"/>
      <w:outlineLvl w:val="1"/>
    </w:pPr>
    <w:rPr>
      <w:rFonts w:ascii="Calibri Light" w:hAnsi="Calibri Light" w:eastAsia="宋体" w:cs="Times New Roman"/>
      <w:b/>
      <w:bCs/>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semiHidden/>
    <w:unhideWhenUsed/>
    <w:qFormat/>
    <w:uiPriority w:val="99"/>
    <w:rPr>
      <w:color w:val="525252"/>
      <w:u w:val="none"/>
    </w:rPr>
  </w:style>
  <w:style w:type="character" w:styleId="12">
    <w:name w:val="Emphasis"/>
    <w:basedOn w:val="9"/>
    <w:qFormat/>
    <w:uiPriority w:val="20"/>
    <w:rPr>
      <w:i/>
    </w:rPr>
  </w:style>
  <w:style w:type="character" w:styleId="13">
    <w:name w:val="Hyperlink"/>
    <w:basedOn w:val="9"/>
    <w:semiHidden/>
    <w:unhideWhenUsed/>
    <w:qFormat/>
    <w:uiPriority w:val="99"/>
    <w:rPr>
      <w:color w:val="525252"/>
      <w:u w:val="none"/>
    </w:rPr>
  </w:style>
  <w:style w:type="character" w:customStyle="1" w:styleId="14">
    <w:name w:val="页眉 Char"/>
    <w:basedOn w:val="9"/>
    <w:link w:val="5"/>
    <w:qFormat/>
    <w:uiPriority w:val="99"/>
    <w:rPr>
      <w:sz w:val="18"/>
      <w:szCs w:val="18"/>
    </w:rPr>
  </w:style>
  <w:style w:type="character" w:customStyle="1" w:styleId="15">
    <w:name w:val="页脚 Char"/>
    <w:basedOn w:val="9"/>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231</Words>
  <Characters>1318</Characters>
  <Lines>10</Lines>
  <Paragraphs>3</Paragraphs>
  <TotalTime>0</TotalTime>
  <ScaleCrop>false</ScaleCrop>
  <LinksUpToDate>false</LinksUpToDate>
  <CharactersWithSpaces>1546</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2019-03-30T16:18:00Z</dcterms:created>
  <dc:creator>ncc</dc:creator>
  <cp:lastModifiedBy> </cp:lastModifiedBy>
  <cp:lastPrinted>2022-12-19T23:03:00Z</cp:lastPrinted>
  <dcterms:modified xsi:type="dcterms:W3CDTF">2022-12-15T10:03:39Z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3A08AC6E158C05BE2D9295636C665DC3</vt:lpwstr>
  </property>
</Properties>
</file>