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黑体"/>
          <w:kern w:val="0"/>
          <w:sz w:val="32"/>
          <w:szCs w:val="32"/>
        </w:rPr>
      </w:pPr>
      <w:r>
        <w:rPr>
          <w:rFonts w:hint="eastAsia" w:ascii="黑体" w:hAnsi="黑体" w:eastAsia="黑体" w:cs="黑体"/>
          <w:kern w:val="0"/>
          <w:sz w:val="32"/>
          <w:szCs w:val="32"/>
        </w:rPr>
        <w:t>附件</w:t>
      </w:r>
    </w:p>
    <w:p>
      <w:pPr>
        <w:jc w:val="center"/>
        <w:rPr>
          <w:rFonts w:eastAsia="黑体"/>
          <w:sz w:val="48"/>
          <w:szCs w:val="48"/>
        </w:rPr>
      </w:pPr>
    </w:p>
    <w:p>
      <w:pPr>
        <w:jc w:val="center"/>
        <w:rPr>
          <w:rFonts w:eastAsia="黑体"/>
          <w:sz w:val="48"/>
          <w:szCs w:val="48"/>
        </w:rPr>
      </w:pPr>
    </w:p>
    <w:p>
      <w:pPr>
        <w:jc w:val="center"/>
        <w:rPr>
          <w:rFonts w:eastAsia="方正小标宋简体"/>
          <w:color w:val="000000" w:themeColor="text1"/>
          <w:sz w:val="48"/>
          <w:szCs w:val="48"/>
          <w14:textFill>
            <w14:solidFill>
              <w14:schemeClr w14:val="tx1"/>
            </w14:solidFill>
          </w14:textFill>
        </w:rPr>
      </w:pPr>
      <w:r>
        <w:rPr>
          <w:rFonts w:hint="eastAsia" w:eastAsia="方正小标宋简体"/>
          <w:color w:val="000000" w:themeColor="text1"/>
          <w:sz w:val="48"/>
          <w:szCs w:val="48"/>
          <w14:textFill>
            <w14:solidFill>
              <w14:schemeClr w14:val="tx1"/>
            </w14:solidFill>
          </w14:textFill>
        </w:rPr>
        <w:t>新乡市科普传播基地申报书</w:t>
      </w:r>
    </w:p>
    <w:p>
      <w:pPr>
        <w:jc w:val="center"/>
        <w:rPr>
          <w:rFonts w:eastAsia="黑体"/>
          <w:color w:val="000000" w:themeColor="text1"/>
          <w:sz w:val="48"/>
          <w:szCs w:val="48"/>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pStyle w:val="2"/>
        <w:ind w:firstLine="300" w:firstLineChars="100"/>
        <w:rPr>
          <w:rFonts w:ascii="Times New Roman" w:hAnsi="Times New Roman" w:eastAsia="仿宋_GB2312" w:cs="Times New Roman"/>
          <w:color w:val="000000" w:themeColor="text1"/>
          <w:sz w:val="30"/>
          <w14:textFill>
            <w14:solidFill>
              <w14:schemeClr w14:val="tx1"/>
            </w14:solidFill>
          </w14:textFill>
        </w:rPr>
      </w:pPr>
    </w:p>
    <w:p>
      <w:pPr>
        <w:pStyle w:val="2"/>
        <w:ind w:firstLine="300" w:firstLineChars="100"/>
        <w:rPr>
          <w:rFonts w:ascii="Times New Roman" w:hAnsi="Times New Roman" w:eastAsia="仿宋_GB2312" w:cs="Times New Roman"/>
          <w:color w:val="000000" w:themeColor="text1"/>
          <w:sz w:val="30"/>
          <w:u w:val="single"/>
          <w14:textFill>
            <w14:solidFill>
              <w14:schemeClr w14:val="tx1"/>
            </w14:solidFill>
          </w14:textFill>
        </w:rPr>
      </w:pPr>
      <w:r>
        <w:rPr>
          <w:rFonts w:ascii="Times New Roman" w:hAnsi="Times New Roman" w:eastAsia="仿宋_GB2312" w:cs="Times New Roman"/>
          <w:color w:val="000000" w:themeColor="text1"/>
          <w:sz w:val="30"/>
          <w14:textFill>
            <w14:solidFill>
              <w14:schemeClr w14:val="tx1"/>
            </w14:solidFill>
          </w14:textFill>
        </w:rPr>
        <w:t>基地名称：</w:t>
      </w:r>
      <w:r>
        <w:rPr>
          <w:rFonts w:ascii="Times New Roman" w:hAnsi="Times New Roman" w:eastAsia="仿宋_GB2312" w:cs="Times New Roman"/>
          <w:color w:val="000000" w:themeColor="text1"/>
          <w:sz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u w:val="single"/>
          <w:lang w:eastAsia="zh-CN"/>
          <w14:textFill>
            <w14:solidFill>
              <w14:schemeClr w14:val="tx1"/>
            </w14:solidFill>
          </w14:textFill>
        </w:rPr>
        <w:t>新乡市</w:t>
      </w:r>
      <w:r>
        <w:rPr>
          <w:rFonts w:ascii="Times New Roman" w:hAnsi="Times New Roman" w:eastAsia="仿宋_GB2312" w:cs="Times New Roman"/>
          <w:color w:val="000000" w:themeColor="text1"/>
          <w:sz w:val="30"/>
          <w:u w:val="single"/>
          <w14:textFill>
            <w14:solidFill>
              <w14:schemeClr w14:val="tx1"/>
            </w14:solidFill>
          </w14:textFill>
        </w:rPr>
        <w:t>科普</w:t>
      </w:r>
      <w:r>
        <w:rPr>
          <w:rFonts w:hint="eastAsia" w:ascii="Times New Roman" w:hAnsi="Times New Roman" w:eastAsia="仿宋_GB2312" w:cs="Times New Roman"/>
          <w:color w:val="000000" w:themeColor="text1"/>
          <w:sz w:val="30"/>
          <w:u w:val="single"/>
          <w:lang w:eastAsia="zh-CN"/>
          <w14:textFill>
            <w14:solidFill>
              <w14:schemeClr w14:val="tx1"/>
            </w14:solidFill>
          </w14:textFill>
        </w:rPr>
        <w:t>传播</w:t>
      </w:r>
      <w:r>
        <w:rPr>
          <w:rFonts w:ascii="Times New Roman" w:hAnsi="Times New Roman" w:eastAsia="仿宋_GB2312" w:cs="Times New Roman"/>
          <w:color w:val="000000" w:themeColor="text1"/>
          <w:sz w:val="30"/>
          <w:u w:val="single"/>
          <w14:textFill>
            <w14:solidFill>
              <w14:schemeClr w14:val="tx1"/>
            </w14:solidFill>
          </w14:textFill>
        </w:rPr>
        <w:t xml:space="preserve">基地            </w:t>
      </w:r>
    </w:p>
    <w:p>
      <w:pPr>
        <w:pStyle w:val="2"/>
        <w:ind w:firstLine="300" w:firstLineChars="100"/>
        <w:rPr>
          <w:rFonts w:ascii="Times New Roman" w:hAnsi="Times New Roman" w:eastAsia="仿宋_GB2312" w:cs="Times New Roman"/>
          <w:color w:val="000000" w:themeColor="text1"/>
          <w:sz w:val="30"/>
          <w:u w:val="single"/>
          <w14:textFill>
            <w14:solidFill>
              <w14:schemeClr w14:val="tx1"/>
            </w14:solidFill>
          </w14:textFill>
        </w:rPr>
      </w:pPr>
    </w:p>
    <w:p>
      <w:pPr>
        <w:pStyle w:val="2"/>
        <w:ind w:firstLine="300" w:firstLineChars="100"/>
        <w:rPr>
          <w:rFonts w:ascii="Times New Roman" w:hAnsi="Times New Roman" w:eastAsia="仿宋_GB2312" w:cs="Times New Roman"/>
          <w:color w:val="000000" w:themeColor="text1"/>
          <w:sz w:val="30"/>
          <w:u w:val="single"/>
          <w14:textFill>
            <w14:solidFill>
              <w14:schemeClr w14:val="tx1"/>
            </w14:solidFill>
          </w14:textFill>
        </w:rPr>
      </w:pPr>
      <w:r>
        <w:rPr>
          <w:rFonts w:ascii="Times New Roman" w:hAnsi="Times New Roman" w:eastAsia="仿宋_GB2312" w:cs="Times New Roman"/>
          <w:color w:val="000000" w:themeColor="text1"/>
          <w:sz w:val="30"/>
          <w14:textFill>
            <w14:solidFill>
              <w14:schemeClr w14:val="tx1"/>
            </w14:solidFill>
          </w14:textFill>
        </w:rPr>
        <w:t>申报单位：</w:t>
      </w:r>
      <w:r>
        <w:rPr>
          <w:rFonts w:ascii="Times New Roman" w:hAnsi="Times New Roman" w:eastAsia="仿宋_GB2312" w:cs="Times New Roman"/>
          <w:color w:val="000000" w:themeColor="text1"/>
          <w:sz w:val="30"/>
          <w:u w:val="single"/>
          <w14:textFill>
            <w14:solidFill>
              <w14:schemeClr w14:val="tx1"/>
            </w14:solidFill>
          </w14:textFill>
        </w:rPr>
        <w:t xml:space="preserve"> （盖章）                                </w:t>
      </w:r>
    </w:p>
    <w:p>
      <w:pPr>
        <w:pStyle w:val="2"/>
        <w:rPr>
          <w:rFonts w:ascii="Times New Roman" w:hAnsi="Times New Roman" w:eastAsia="仿宋_GB2312" w:cs="Times New Roman"/>
          <w:color w:val="000000" w:themeColor="text1"/>
          <w:sz w:val="30"/>
          <w:u w:val="single"/>
          <w14:textFill>
            <w14:solidFill>
              <w14:schemeClr w14:val="tx1"/>
            </w14:solidFill>
          </w14:textFill>
        </w:rPr>
      </w:pPr>
    </w:p>
    <w:p>
      <w:pPr>
        <w:pStyle w:val="2"/>
        <w:ind w:firstLine="300" w:firstLineChars="100"/>
        <w:rPr>
          <w:rFonts w:ascii="Times New Roman" w:hAnsi="Times New Roman" w:eastAsia="仿宋_GB2312" w:cs="Times New Roman"/>
          <w:color w:val="000000" w:themeColor="text1"/>
          <w:sz w:val="30"/>
          <w:u w:val="single"/>
          <w14:textFill>
            <w14:solidFill>
              <w14:schemeClr w14:val="tx1"/>
            </w14:solidFill>
          </w14:textFill>
        </w:rPr>
      </w:pPr>
      <w:r>
        <w:rPr>
          <w:rFonts w:ascii="Times New Roman" w:hAnsi="Times New Roman" w:eastAsia="仿宋_GB2312" w:cs="Times New Roman"/>
          <w:color w:val="000000" w:themeColor="text1"/>
          <w:sz w:val="30"/>
          <w14:textFill>
            <w14:solidFill>
              <w14:schemeClr w14:val="tx1"/>
            </w14:solidFill>
          </w14:textFill>
        </w:rPr>
        <w:t>推荐单位：</w:t>
      </w:r>
      <w:r>
        <w:rPr>
          <w:rFonts w:ascii="Times New Roman" w:hAnsi="Times New Roman" w:eastAsia="仿宋_GB2312" w:cs="Times New Roman"/>
          <w:color w:val="000000" w:themeColor="text1"/>
          <w:sz w:val="30"/>
          <w:u w:val="single"/>
          <w14:textFill>
            <w14:solidFill>
              <w14:schemeClr w14:val="tx1"/>
            </w14:solidFill>
          </w14:textFill>
        </w:rPr>
        <w:t xml:space="preserve"> （盖章）                                </w:t>
      </w:r>
    </w:p>
    <w:p>
      <w:pPr>
        <w:pStyle w:val="2"/>
        <w:ind w:firstLine="300" w:firstLineChars="100"/>
        <w:rPr>
          <w:rFonts w:ascii="Times New Roman" w:hAnsi="Times New Roman" w:eastAsia="仿宋_GB2312" w:cs="Times New Roman"/>
          <w:color w:val="000000" w:themeColor="text1"/>
          <w:sz w:val="30"/>
          <w:u w:val="single"/>
          <w14:textFill>
            <w14:solidFill>
              <w14:schemeClr w14:val="tx1"/>
            </w14:solidFill>
          </w14:textFill>
        </w:rPr>
      </w:pPr>
    </w:p>
    <w:p>
      <w:pPr>
        <w:pStyle w:val="2"/>
        <w:ind w:firstLine="300" w:firstLineChars="100"/>
        <w:rPr>
          <w:rFonts w:ascii="Times New Roman" w:hAnsi="Times New Roman" w:eastAsia="华文中宋" w:cs="Times New Roman"/>
          <w:color w:val="000000" w:themeColor="text1"/>
          <w:sz w:val="52"/>
          <w:u w:val="single"/>
          <w14:textFill>
            <w14:solidFill>
              <w14:schemeClr w14:val="tx1"/>
            </w14:solidFill>
          </w14:textFill>
        </w:rPr>
      </w:pPr>
      <w:r>
        <w:rPr>
          <w:rFonts w:ascii="Times New Roman" w:hAnsi="Times New Roman" w:eastAsia="仿宋_GB2312" w:cs="Times New Roman"/>
          <w:color w:val="000000" w:themeColor="text1"/>
          <w:sz w:val="30"/>
          <w14:textFill>
            <w14:solidFill>
              <w14:schemeClr w14:val="tx1"/>
            </w14:solidFill>
          </w14:textFill>
        </w:rPr>
        <w:t>申报日期：</w:t>
      </w:r>
      <w:r>
        <w:rPr>
          <w:rFonts w:ascii="Times New Roman" w:hAnsi="Times New Roman" w:eastAsia="仿宋_GB2312" w:cs="Times New Roman"/>
          <w:color w:val="000000" w:themeColor="text1"/>
          <w:sz w:val="30"/>
          <w:u w:val="single"/>
          <w14:textFill>
            <w14:solidFill>
              <w14:schemeClr w14:val="tx1"/>
            </w14:solidFill>
          </w14:textFill>
        </w:rPr>
        <w:t xml:space="preserve">    </w:t>
      </w:r>
      <w:r>
        <w:rPr>
          <w:rFonts w:ascii="Times New Roman" w:hAnsi="Times New Roman" w:eastAsia="华文中宋" w:cs="Times New Roman"/>
          <w:color w:val="000000" w:themeColor="text1"/>
          <w:sz w:val="30"/>
          <w:u w:val="single"/>
          <w14:textFill>
            <w14:solidFill>
              <w14:schemeClr w14:val="tx1"/>
            </w14:solidFill>
          </w14:textFill>
        </w:rPr>
        <w:t xml:space="preserve">                                     </w:t>
      </w:r>
    </w:p>
    <w:p>
      <w:pPr>
        <w:rPr>
          <w:rFonts w:ascii="Times New Roman" w:hAnsi="Times New Roman" w:cs="Times New Roman"/>
          <w:color w:val="000000" w:themeColor="text1"/>
          <w14:textFill>
            <w14:solidFill>
              <w14:schemeClr w14:val="tx1"/>
            </w14:solidFill>
          </w14:textFill>
        </w:rPr>
      </w:pPr>
    </w:p>
    <w:p>
      <w:pPr>
        <w:jc w:val="center"/>
        <w:rPr>
          <w:rFonts w:ascii="宋体"/>
          <w:color w:val="000000" w:themeColor="text1"/>
          <w:sz w:val="30"/>
          <w:szCs w:val="30"/>
          <w:u w:val="single"/>
          <w14:textFill>
            <w14:solidFill>
              <w14:schemeClr w14:val="tx1"/>
            </w14:solidFill>
          </w14:textFill>
        </w:rPr>
      </w:pPr>
    </w:p>
    <w:p>
      <w:pPr>
        <w:jc w:val="center"/>
        <w:rPr>
          <w:rFonts w:hint="eastAsia" w:ascii="楷体" w:hAnsi="楷体" w:eastAsia="楷体"/>
          <w:b/>
          <w:color w:val="000000" w:themeColor="text1"/>
          <w:sz w:val="32"/>
          <w:szCs w:val="32"/>
          <w14:textFill>
            <w14:solidFill>
              <w14:schemeClr w14:val="tx1"/>
            </w14:solidFill>
          </w14:textFill>
        </w:rPr>
      </w:pPr>
    </w:p>
    <w:p>
      <w:pPr>
        <w:jc w:val="center"/>
        <w:rPr>
          <w:rFonts w:hint="eastAsia" w:ascii="楷体" w:hAnsi="楷体" w:eastAsia="楷体"/>
          <w:b/>
          <w:color w:val="000000" w:themeColor="text1"/>
          <w:sz w:val="32"/>
          <w:szCs w:val="32"/>
          <w14:textFill>
            <w14:solidFill>
              <w14:schemeClr w14:val="tx1"/>
            </w14:solidFill>
          </w14:textFill>
        </w:rPr>
      </w:pPr>
    </w:p>
    <w:p>
      <w:pPr>
        <w:jc w:val="center"/>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新乡市科学技术局制</w:t>
      </w:r>
    </w:p>
    <w:p>
      <w:pPr>
        <w:ind w:firstLine="3373" w:firstLineChars="1050"/>
        <w:rPr>
          <w:rFonts w:ascii="楷体" w:hAnsi="楷体" w:eastAsia="楷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填</w:t>
      </w:r>
      <w:r>
        <w:rPr>
          <w:rFonts w:ascii="黑体" w:eastAsia="黑体"/>
          <w:color w:val="000000" w:themeColor="text1"/>
          <w:sz w:val="36"/>
          <w:szCs w:val="36"/>
          <w14:textFill>
            <w14:solidFill>
              <w14:schemeClr w14:val="tx1"/>
            </w14:solidFill>
          </w14:textFill>
        </w:rPr>
        <w:t xml:space="preserve"> </w:t>
      </w:r>
      <w:r>
        <w:rPr>
          <w:rFonts w:hint="eastAsia" w:ascii="黑体" w:eastAsia="黑体"/>
          <w:color w:val="000000" w:themeColor="text1"/>
          <w:sz w:val="36"/>
          <w:szCs w:val="36"/>
          <w14:textFill>
            <w14:solidFill>
              <w14:schemeClr w14:val="tx1"/>
            </w14:solidFill>
          </w14:textFill>
        </w:rPr>
        <w:t>报</w:t>
      </w:r>
      <w:r>
        <w:rPr>
          <w:rFonts w:ascii="黑体" w:eastAsia="黑体"/>
          <w:color w:val="000000" w:themeColor="text1"/>
          <w:sz w:val="36"/>
          <w:szCs w:val="36"/>
          <w14:textFill>
            <w14:solidFill>
              <w14:schemeClr w14:val="tx1"/>
            </w14:solidFill>
          </w14:textFill>
        </w:rPr>
        <w:t xml:space="preserve"> </w:t>
      </w:r>
      <w:r>
        <w:rPr>
          <w:rFonts w:hint="eastAsia" w:ascii="黑体" w:eastAsia="黑体"/>
          <w:color w:val="000000" w:themeColor="text1"/>
          <w:sz w:val="36"/>
          <w:szCs w:val="36"/>
          <w14:textFill>
            <w14:solidFill>
              <w14:schemeClr w14:val="tx1"/>
            </w14:solidFill>
          </w14:textFill>
        </w:rPr>
        <w:t>要</w:t>
      </w:r>
      <w:r>
        <w:rPr>
          <w:rFonts w:ascii="黑体" w:eastAsia="黑体"/>
          <w:color w:val="000000" w:themeColor="text1"/>
          <w:sz w:val="36"/>
          <w:szCs w:val="36"/>
          <w14:textFill>
            <w14:solidFill>
              <w14:schemeClr w14:val="tx1"/>
            </w14:solidFill>
          </w14:textFill>
        </w:rPr>
        <w:t xml:space="preserve"> </w:t>
      </w:r>
      <w:r>
        <w:rPr>
          <w:rFonts w:hint="eastAsia" w:ascii="黑体" w:eastAsia="黑体"/>
          <w:color w:val="000000" w:themeColor="text1"/>
          <w:sz w:val="36"/>
          <w:szCs w:val="36"/>
          <w14:textFill>
            <w14:solidFill>
              <w14:schemeClr w14:val="tx1"/>
            </w14:solidFill>
          </w14:textFill>
        </w:rPr>
        <w:t>求</w:t>
      </w:r>
    </w:p>
    <w:p>
      <w:pPr>
        <w:jc w:val="center"/>
        <w:rPr>
          <w:rFonts w:ascii="黑体" w:eastAsia="黑体"/>
          <w:color w:val="000000" w:themeColor="text1"/>
          <w:sz w:val="36"/>
          <w:szCs w:val="36"/>
          <w14:textFill>
            <w14:solidFill>
              <w14:schemeClr w14:val="tx1"/>
            </w14:solidFill>
          </w14:textFill>
        </w:rPr>
      </w:pPr>
    </w:p>
    <w:p>
      <w:pPr>
        <w:spacing w:line="3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申报书由申报新乡市科普传播基地的单位填写，内容和格式须与电子文档完全一致。</w:t>
      </w:r>
    </w:p>
    <w:p>
      <w:pPr>
        <w:spacing w:line="3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二、本申报书统一用</w:t>
      </w:r>
      <w:r>
        <w:rPr>
          <w:rFonts w:ascii="仿宋" w:hAnsi="仿宋" w:eastAsia="仿宋"/>
          <w:color w:val="000000" w:themeColor="text1"/>
          <w:sz w:val="24"/>
          <w14:textFill>
            <w14:solidFill>
              <w14:schemeClr w14:val="tx1"/>
            </w14:solidFill>
          </w14:textFill>
        </w:rPr>
        <w:t>A4</w:t>
      </w:r>
      <w:r>
        <w:rPr>
          <w:rFonts w:hint="eastAsia" w:ascii="仿宋" w:hAnsi="仿宋" w:eastAsia="仿宋"/>
          <w:color w:val="000000" w:themeColor="text1"/>
          <w:sz w:val="24"/>
          <w14:textFill>
            <w14:solidFill>
              <w14:schemeClr w14:val="tx1"/>
            </w14:solidFill>
          </w14:textFill>
        </w:rPr>
        <w:t>纸打印，</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式</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份。</w:t>
      </w:r>
    </w:p>
    <w:p>
      <w:pPr>
        <w:spacing w:line="3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三、申报单位、推荐单位一律加盖单位公章。</w:t>
      </w:r>
    </w:p>
    <w:p>
      <w:pPr>
        <w:spacing w:line="3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四、填写申报书应注意以下内容：</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表中选择类项目请在选项后的“□”内打“√”。</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科普专职人员是指从事科普工作时间占其全部工作时间</w:t>
      </w:r>
      <w:r>
        <w:rPr>
          <w:rFonts w:ascii="仿宋" w:hAnsi="仿宋" w:eastAsia="仿宋"/>
          <w:color w:val="000000" w:themeColor="text1"/>
          <w:sz w:val="24"/>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及以上的人员；科普兼职人员是指在非职业范围内从事科普工作，仅在某些科普活动中从事宣传、辅导、演讲等工作的人员以及工作时间不能满足科普专职人员要求的从事科普工作的人员。</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“已获得命名的情况”：指申报单位所获与科普方面相关的称号及命名单位、命名时间。</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政府拨款指从各级财政获得的，用于本单位科普工作实施的经费，不包括代管经费和本单位划转到其它单位去的经费。</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捐赠指本单位获得的国内外各类团体或个人按照《公益事业捐赠法》，自愿、无偿提供的、专用于科普的资金。对于捐赠物，因为很难准确折合成现金，所以不计算在内。</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自筹资金指本单位筹集，用于开展科普活动的经费。其他收入指本单位经费筹集额中除上述经费外的资金，主要包括科普场馆（基地）的门票、学会的会费和其他一些科普活动收入。</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行政支出指本单位为维持科普相关工作正常运转和完成日常科普工作任务发生的支出。主要包括人员的劳务费用和其他日常支出。</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科普活动支出指直接用于组织和开展科普活动的支出。</w:t>
      </w:r>
    </w:p>
    <w:p>
      <w:pPr>
        <w:numPr>
          <w:ilvl w:val="0"/>
          <w:numId w:val="1"/>
        </w:numPr>
        <w:spacing w:line="360" w:lineRule="exact"/>
        <w:ind w:left="426" w:hanging="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科普场馆基建支出指用于科普场馆场所等的土建费和科普展品、设施添加所产生的费用。其他支出指本单位科普经费使用额中除上述支出外，用于科普工作的相关支出。</w:t>
      </w:r>
    </w:p>
    <w:p>
      <w:pPr>
        <w:numPr>
          <w:ilvl w:val="0"/>
          <w:numId w:val="1"/>
        </w:numPr>
        <w:spacing w:line="360" w:lineRule="exact"/>
        <w:ind w:left="426" w:hanging="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科普网站指具有单独域名的专业科普网站。单位电子政务网站不在此范围。</w:t>
      </w:r>
    </w:p>
    <w:p>
      <w:pPr>
        <w:numPr>
          <w:ilvl w:val="0"/>
          <w:numId w:val="1"/>
        </w:numPr>
        <w:spacing w:line="360" w:lineRule="exact"/>
        <w:ind w:left="426" w:hanging="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展教面积是指专门设立用于各类展览的实际使用面积，不含墙面挂图、宣传栏、橱窗等立体使用面积，以及公共设施、办公室和用于其他用途的使用面积。</w:t>
      </w:r>
    </w:p>
    <w:p>
      <w:pPr>
        <w:spacing w:line="360" w:lineRule="exact"/>
        <w:rPr>
          <w:rFonts w:ascii="宋体"/>
          <w:color w:val="000000" w:themeColor="text1"/>
          <w:sz w:val="24"/>
          <w14:textFill>
            <w14:solidFill>
              <w14:schemeClr w14:val="tx1"/>
            </w14:solidFill>
          </w14:textFill>
        </w:rPr>
      </w:pPr>
    </w:p>
    <w:p>
      <w:pPr>
        <w:spacing w:line="360" w:lineRule="exact"/>
        <w:rPr>
          <w:rFonts w:ascii="宋体"/>
          <w:color w:val="000000" w:themeColor="text1"/>
          <w:sz w:val="24"/>
          <w14:textFill>
            <w14:solidFill>
              <w14:schemeClr w14:val="tx1"/>
            </w14:solidFill>
          </w14:textFill>
        </w:rPr>
      </w:pPr>
    </w:p>
    <w:p>
      <w:pPr>
        <w:spacing w:line="360" w:lineRule="exact"/>
        <w:jc w:val="left"/>
        <w:rPr>
          <w:rFonts w:ascii="宋体"/>
          <w:color w:val="000000" w:themeColor="text1"/>
          <w:szCs w:val="21"/>
          <w14:textFill>
            <w14:solidFill>
              <w14:schemeClr w14:val="tx1"/>
            </w14:solidFill>
          </w14:textFill>
        </w:rPr>
      </w:pPr>
    </w:p>
    <w:p>
      <w:pPr>
        <w:spacing w:line="360" w:lineRule="exact"/>
        <w:jc w:val="left"/>
        <w:rPr>
          <w:rFonts w:ascii="宋体"/>
          <w:color w:val="000000" w:themeColor="text1"/>
          <w:szCs w:val="21"/>
          <w14:textFill>
            <w14:solidFill>
              <w14:schemeClr w14:val="tx1"/>
            </w14:solidFill>
          </w14:textFill>
        </w:rPr>
      </w:pPr>
    </w:p>
    <w:p>
      <w:pPr>
        <w:rPr>
          <w:color w:val="000000" w:themeColor="text1"/>
          <w:szCs w:val="21"/>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5"/>
        <w:tblpPr w:leftFromText="180" w:rightFromText="180" w:vertAnchor="text" w:horzAnchor="margin" w:tblpXSpec="center" w:tblpY="-1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3"/>
        <w:gridCol w:w="309"/>
        <w:gridCol w:w="1663"/>
        <w:gridCol w:w="21"/>
        <w:gridCol w:w="1001"/>
        <w:gridCol w:w="74"/>
        <w:gridCol w:w="731"/>
        <w:gridCol w:w="23"/>
        <w:gridCol w:w="14"/>
        <w:gridCol w:w="649"/>
        <w:gridCol w:w="1141"/>
        <w:gridCol w:w="53"/>
        <w:gridCol w:w="5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8" w:type="dxa"/>
            <w:gridSpan w:val="15"/>
            <w:noWrap/>
            <w:vAlign w:val="center"/>
          </w:tcPr>
          <w:p>
            <w:pPr>
              <w:jc w:val="center"/>
              <w:rPr>
                <w:rFonts w:hint="eastAsia" w:ascii="仿宋" w:hAnsi="仿宋" w:eastAsia="仿宋"/>
                <w:color w:val="000000" w:themeColor="text1"/>
                <w:sz w:val="24"/>
                <w:lang w:eastAsia="zh-CN"/>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一、</w:t>
            </w:r>
            <w:r>
              <w:rPr>
                <w:rFonts w:hint="eastAsia" w:ascii="Times New Roman" w:hAnsi="Times New Roman" w:eastAsia="宋体" w:cs="Times New Roman"/>
                <w:b/>
                <w:color w:val="000000" w:themeColor="text1"/>
                <w:sz w:val="24"/>
                <w:lang w:eastAsia="zh-CN"/>
                <w14:textFill>
                  <w14:solidFill>
                    <w14:schemeClr w14:val="tx1"/>
                  </w14:solidFill>
                </w14:textFill>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0" w:type="dxa"/>
            <w:gridSpan w:val="3"/>
            <w:noWrap/>
            <w:vAlign w:val="center"/>
          </w:tcPr>
          <w:p>
            <w:pPr>
              <w:ind w:left="31680" w:hanging="240" w:hangingChars="10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申请单位全称</w:t>
            </w:r>
          </w:p>
        </w:tc>
        <w:tc>
          <w:tcPr>
            <w:tcW w:w="7338" w:type="dxa"/>
            <w:gridSpan w:val="12"/>
            <w:noWrap/>
            <w:vAlign w:val="center"/>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0" w:type="dxa"/>
            <w:gridSpan w:val="3"/>
            <w:noWrap/>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申请单位性质</w:t>
            </w:r>
          </w:p>
        </w:tc>
        <w:tc>
          <w:tcPr>
            <w:tcW w:w="7338" w:type="dxa"/>
            <w:gridSpan w:val="12"/>
            <w:noWrap/>
            <w:vAlign w:val="center"/>
          </w:tcPr>
          <w:p>
            <w:pPr>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□国有□民营</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□外资或合资</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□企业</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□事业</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□社会组织□其他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20" w:type="dxa"/>
            <w:gridSpan w:val="3"/>
            <w:noWrap/>
            <w:vAlign w:val="center"/>
          </w:tcPr>
          <w:p>
            <w:pPr>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申请单位</w:t>
            </w:r>
          </w:p>
          <w:p>
            <w:pPr>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业务范围</w:t>
            </w:r>
          </w:p>
        </w:tc>
        <w:tc>
          <w:tcPr>
            <w:tcW w:w="7338" w:type="dxa"/>
            <w:gridSpan w:val="12"/>
            <w:noWrap/>
            <w:vAlign w:val="center"/>
          </w:tcPr>
          <w:p>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□教育</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□科研</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□科普宣传</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□医疗卫生</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□文化宣传</w:t>
            </w:r>
          </w:p>
          <w:p>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□工业生产</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□农业生产</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□自然保护</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□旅游</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8" w:type="dxa"/>
            <w:vMerge w:val="restart"/>
            <w:noWrap/>
            <w:textDirection w:val="tbRlV"/>
            <w:vAlign w:val="center"/>
          </w:tcPr>
          <w:p>
            <w:pPr>
              <w:widowControl/>
              <w:ind w:left="113" w:right="113"/>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单位情况</w:t>
            </w:r>
          </w:p>
        </w:tc>
        <w:tc>
          <w:tcPr>
            <w:tcW w:w="1212" w:type="dxa"/>
            <w:gridSpan w:val="2"/>
            <w:vMerge w:val="restart"/>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单位人员</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情</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况</w:t>
            </w:r>
          </w:p>
        </w:tc>
        <w:tc>
          <w:tcPr>
            <w:tcW w:w="1663" w:type="dxa"/>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单位总人数</w:t>
            </w:r>
          </w:p>
        </w:tc>
        <w:tc>
          <w:tcPr>
            <w:tcW w:w="1827" w:type="dxa"/>
            <w:gridSpan w:val="4"/>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w:t>
            </w:r>
          </w:p>
        </w:tc>
        <w:tc>
          <w:tcPr>
            <w:tcW w:w="1827" w:type="dxa"/>
            <w:gridSpan w:val="4"/>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科普专职人员</w:t>
            </w:r>
          </w:p>
        </w:tc>
        <w:tc>
          <w:tcPr>
            <w:tcW w:w="2021" w:type="dxa"/>
            <w:gridSpan w:val="3"/>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Merge w:val="continue"/>
            <w:noWrap/>
            <w:vAlign w:val="center"/>
          </w:tcPr>
          <w:p>
            <w:pPr>
              <w:widowControl/>
              <w:jc w:val="left"/>
              <w:rPr>
                <w:rFonts w:ascii="仿宋" w:hAnsi="仿宋" w:eastAsia="仿宋"/>
                <w:color w:val="000000" w:themeColor="text1"/>
                <w:sz w:val="24"/>
                <w14:textFill>
                  <w14:solidFill>
                    <w14:schemeClr w14:val="tx1"/>
                  </w14:solidFill>
                </w14:textFill>
              </w:rPr>
            </w:pPr>
          </w:p>
        </w:tc>
        <w:tc>
          <w:tcPr>
            <w:tcW w:w="1212" w:type="dxa"/>
            <w:gridSpan w:val="2"/>
            <w:vMerge w:val="continue"/>
            <w:noWrap/>
            <w:vAlign w:val="center"/>
          </w:tcPr>
          <w:p>
            <w:pPr>
              <w:jc w:val="center"/>
              <w:rPr>
                <w:rFonts w:ascii="仿宋" w:hAnsi="仿宋" w:eastAsia="仿宋"/>
                <w:color w:val="000000" w:themeColor="text1"/>
                <w:sz w:val="24"/>
                <w14:textFill>
                  <w14:solidFill>
                    <w14:schemeClr w14:val="tx1"/>
                  </w14:solidFill>
                </w14:textFill>
              </w:rPr>
            </w:pPr>
          </w:p>
        </w:tc>
        <w:tc>
          <w:tcPr>
            <w:tcW w:w="1663" w:type="dxa"/>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科普兼职</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人员</w:t>
            </w:r>
          </w:p>
        </w:tc>
        <w:tc>
          <w:tcPr>
            <w:tcW w:w="1827" w:type="dxa"/>
            <w:gridSpan w:val="4"/>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w:t>
            </w:r>
          </w:p>
        </w:tc>
        <w:tc>
          <w:tcPr>
            <w:tcW w:w="1827" w:type="dxa"/>
            <w:gridSpan w:val="4"/>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科普志愿者</w:t>
            </w:r>
          </w:p>
        </w:tc>
        <w:tc>
          <w:tcPr>
            <w:tcW w:w="2021" w:type="dxa"/>
            <w:gridSpan w:val="3"/>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08" w:type="dxa"/>
            <w:vMerge w:val="continue"/>
            <w:noWrap/>
            <w:vAlign w:val="center"/>
          </w:tcPr>
          <w:p>
            <w:pPr>
              <w:widowControl/>
              <w:jc w:val="left"/>
              <w:rPr>
                <w:rFonts w:ascii="仿宋" w:hAnsi="仿宋" w:eastAsia="仿宋"/>
                <w:color w:val="000000" w:themeColor="text1"/>
                <w:sz w:val="24"/>
                <w14:textFill>
                  <w14:solidFill>
                    <w14:schemeClr w14:val="tx1"/>
                  </w14:solidFill>
                </w14:textFill>
              </w:rPr>
            </w:pPr>
          </w:p>
        </w:tc>
        <w:tc>
          <w:tcPr>
            <w:tcW w:w="1212"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已获得命名的情况</w:t>
            </w:r>
          </w:p>
        </w:tc>
        <w:tc>
          <w:tcPr>
            <w:tcW w:w="7338" w:type="dxa"/>
            <w:gridSpan w:val="12"/>
            <w:noWrap/>
            <w:vAlign w:val="center"/>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08" w:type="dxa"/>
            <w:vMerge w:val="restart"/>
            <w:noWrap/>
            <w:textDirection w:val="tbRlV"/>
            <w:vAlign w:val="center"/>
          </w:tcPr>
          <w:p>
            <w:pPr>
              <w:ind w:left="113" w:right="113" w:firstLine="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科普经费收支情况</w:t>
            </w:r>
            <w:r>
              <w:rPr>
                <w:rFonts w:hint="eastAsia" w:ascii="仿宋" w:hAnsi="仿宋" w:eastAsia="仿宋"/>
                <w:color w:val="000000" w:themeColor="text1"/>
                <w:spacing w:val="-20"/>
                <w:sz w:val="24"/>
                <w14:textFill>
                  <w14:solidFill>
                    <w14:schemeClr w14:val="tx1"/>
                  </w14:solidFill>
                </w14:textFill>
              </w:rPr>
              <w:t>（单位：万元）</w:t>
            </w:r>
          </w:p>
        </w:tc>
        <w:tc>
          <w:tcPr>
            <w:tcW w:w="1212"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现有资产</w:t>
            </w:r>
          </w:p>
        </w:tc>
        <w:tc>
          <w:tcPr>
            <w:tcW w:w="1684"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总资产</w:t>
            </w:r>
          </w:p>
        </w:tc>
        <w:tc>
          <w:tcPr>
            <w:tcW w:w="1843" w:type="dxa"/>
            <w:gridSpan w:val="5"/>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万元</w:t>
            </w:r>
          </w:p>
        </w:tc>
        <w:tc>
          <w:tcPr>
            <w:tcW w:w="1843" w:type="dxa"/>
            <w:gridSpan w:val="3"/>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展教资产</w:t>
            </w:r>
          </w:p>
        </w:tc>
        <w:tc>
          <w:tcPr>
            <w:tcW w:w="1968" w:type="dxa"/>
            <w:gridSpan w:val="2"/>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008" w:type="dxa"/>
            <w:vMerge w:val="continue"/>
            <w:noWrap/>
            <w:textDirection w:val="tbRlV"/>
            <w:vAlign w:val="center"/>
          </w:tcPr>
          <w:p>
            <w:pPr>
              <w:ind w:left="113" w:right="113" w:firstLine="480"/>
              <w:jc w:val="center"/>
              <w:rPr>
                <w:rFonts w:ascii="仿宋" w:hAnsi="仿宋" w:eastAsia="仿宋"/>
                <w:color w:val="000000" w:themeColor="text1"/>
                <w:sz w:val="24"/>
                <w14:textFill>
                  <w14:solidFill>
                    <w14:schemeClr w14:val="tx1"/>
                  </w14:solidFill>
                </w14:textFill>
              </w:rPr>
            </w:pPr>
          </w:p>
        </w:tc>
        <w:tc>
          <w:tcPr>
            <w:tcW w:w="1212"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上</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度</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科普经费</w:t>
            </w:r>
          </w:p>
          <w:p>
            <w:pPr>
              <w:jc w:val="center"/>
              <w:rPr>
                <w:rFonts w:ascii="仿宋" w:hAnsi="仿宋" w:eastAsia="仿宋"/>
                <w:color w:val="000000" w:themeColor="text1"/>
                <w:spacing w:val="-2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筹</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集</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额</w:t>
            </w:r>
          </w:p>
        </w:tc>
        <w:tc>
          <w:tcPr>
            <w:tcW w:w="7338" w:type="dxa"/>
            <w:gridSpan w:val="12"/>
            <w:noWrap/>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收入总额：　　　　　万元</w:t>
            </w:r>
            <w:r>
              <w:rPr>
                <w:rFonts w:ascii="仿宋" w:hAnsi="仿宋" w:eastAsia="仿宋"/>
                <w:color w:val="000000" w:themeColor="text1"/>
                <w:sz w:val="24"/>
                <w14:textFill>
                  <w14:solidFill>
                    <w14:schemeClr w14:val="tx1"/>
                  </w14:solidFill>
                </w14:textFill>
              </w:rPr>
              <w:t xml:space="preserve"> </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其中：</w:t>
            </w:r>
          </w:p>
          <w:p>
            <w:pPr>
              <w:numPr>
                <w:ilvl w:val="0"/>
                <w:numId w:val="2"/>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政府拨款：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r>
              <w:rPr>
                <w:rFonts w:ascii="仿宋" w:hAnsi="仿宋" w:eastAsia="仿宋"/>
                <w:color w:val="000000" w:themeColor="text1"/>
                <w:sz w:val="24"/>
                <w14:textFill>
                  <w14:solidFill>
                    <w14:schemeClr w14:val="tx1"/>
                  </w14:solidFill>
                </w14:textFill>
              </w:rPr>
              <w:t xml:space="preserve"> </w:t>
            </w:r>
          </w:p>
          <w:p>
            <w:pPr>
              <w:numPr>
                <w:ilvl w:val="0"/>
                <w:numId w:val="2"/>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捐赠：</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p>
          <w:p>
            <w:pPr>
              <w:numPr>
                <w:ilvl w:val="0"/>
                <w:numId w:val="2"/>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自筹资金：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p>
          <w:p>
            <w:pPr>
              <w:numPr>
                <w:ilvl w:val="0"/>
                <w:numId w:val="2"/>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其他收入：</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008" w:type="dxa"/>
            <w:vMerge w:val="continue"/>
            <w:noWrap/>
            <w:vAlign w:val="center"/>
          </w:tcPr>
          <w:p>
            <w:pPr>
              <w:widowControl/>
              <w:jc w:val="left"/>
              <w:rPr>
                <w:rFonts w:ascii="仿宋" w:hAnsi="仿宋" w:eastAsia="仿宋"/>
                <w:color w:val="000000" w:themeColor="text1"/>
                <w:sz w:val="24"/>
                <w14:textFill>
                  <w14:solidFill>
                    <w14:schemeClr w14:val="tx1"/>
                  </w14:solidFill>
                </w14:textFill>
              </w:rPr>
            </w:pPr>
          </w:p>
        </w:tc>
        <w:tc>
          <w:tcPr>
            <w:tcW w:w="1212"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上</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度</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科普经费</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使</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用</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额</w:t>
            </w:r>
          </w:p>
        </w:tc>
        <w:tc>
          <w:tcPr>
            <w:tcW w:w="7338" w:type="dxa"/>
            <w:gridSpan w:val="12"/>
            <w:noWrap/>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支出总额：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　　　　　</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其中：</w:t>
            </w:r>
          </w:p>
          <w:p>
            <w:pPr>
              <w:numPr>
                <w:ilvl w:val="0"/>
                <w:numId w:val="3"/>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行政支出：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r>
              <w:rPr>
                <w:rFonts w:ascii="仿宋" w:hAnsi="仿宋" w:eastAsia="仿宋"/>
                <w:color w:val="000000" w:themeColor="text1"/>
                <w:sz w:val="24"/>
                <w14:textFill>
                  <w14:solidFill>
                    <w14:schemeClr w14:val="tx1"/>
                  </w14:solidFill>
                </w14:textFill>
              </w:rPr>
              <w:t xml:space="preserve"> </w:t>
            </w:r>
          </w:p>
          <w:p>
            <w:pPr>
              <w:numPr>
                <w:ilvl w:val="0"/>
                <w:numId w:val="3"/>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科普活动支出：</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r>
              <w:rPr>
                <w:rFonts w:ascii="仿宋" w:hAnsi="仿宋" w:eastAsia="仿宋"/>
                <w:color w:val="000000" w:themeColor="text1"/>
                <w:sz w:val="24"/>
                <w14:textFill>
                  <w14:solidFill>
                    <w14:schemeClr w14:val="tx1"/>
                  </w14:solidFill>
                </w14:textFill>
              </w:rPr>
              <w:t xml:space="preserve"> </w:t>
            </w:r>
          </w:p>
          <w:p>
            <w:pPr>
              <w:numPr>
                <w:ilvl w:val="0"/>
                <w:numId w:val="3"/>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科普场馆基建支出：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万元（包含展品、设施添加支出）</w:t>
            </w:r>
          </w:p>
          <w:p>
            <w:pPr>
              <w:numPr>
                <w:ilvl w:val="0"/>
                <w:numId w:val="3"/>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其他支出：</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8" w:type="dxa"/>
            <w:vMerge w:val="restart"/>
            <w:noWrap/>
            <w:vAlign w:val="center"/>
          </w:tcPr>
          <w:p>
            <w:pPr>
              <w:widowControl/>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科普基地基本</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条件</w:t>
            </w:r>
          </w:p>
        </w:tc>
        <w:tc>
          <w:tcPr>
            <w:tcW w:w="1212"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建</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筑</w:t>
            </w:r>
          </w:p>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积</w:t>
            </w:r>
          </w:p>
        </w:tc>
        <w:tc>
          <w:tcPr>
            <w:tcW w:w="2759" w:type="dxa"/>
            <w:gridSpan w:val="4"/>
            <w:noWrap/>
            <w:vAlign w:val="center"/>
          </w:tcPr>
          <w:p>
            <w:pPr>
              <w:snapToGrid w:val="0"/>
              <w:spacing w:line="300" w:lineRule="auto"/>
              <w:jc w:val="right"/>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417" w:type="dxa"/>
            <w:gridSpan w:val="4"/>
            <w:noWrap/>
            <w:vAlign w:val="center"/>
          </w:tcPr>
          <w:p>
            <w:pPr>
              <w:ind w:right="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展</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教</w:t>
            </w:r>
          </w:p>
          <w:p>
            <w:pPr>
              <w:ind w:right="120"/>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面</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积</w:t>
            </w:r>
          </w:p>
        </w:tc>
        <w:tc>
          <w:tcPr>
            <w:tcW w:w="3162" w:type="dxa"/>
            <w:gridSpan w:val="4"/>
            <w:noWrap/>
            <w:vAlign w:val="center"/>
          </w:tcPr>
          <w:p>
            <w:pPr>
              <w:snapToGrid w:val="0"/>
              <w:spacing w:line="300" w:lineRule="auto"/>
              <w:jc w:val="right"/>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08" w:type="dxa"/>
            <w:vMerge w:val="continue"/>
            <w:noWrap/>
            <w:vAlign w:val="center"/>
          </w:tcPr>
          <w:p>
            <w:pPr>
              <w:widowControl/>
              <w:jc w:val="left"/>
              <w:rPr>
                <w:rFonts w:ascii="仿宋" w:hAnsi="仿宋" w:eastAsia="仿宋"/>
                <w:color w:val="000000" w:themeColor="text1"/>
                <w:sz w:val="24"/>
                <w14:textFill>
                  <w14:solidFill>
                    <w14:schemeClr w14:val="tx1"/>
                  </w14:solidFill>
                </w14:textFill>
              </w:rPr>
            </w:pPr>
          </w:p>
        </w:tc>
        <w:tc>
          <w:tcPr>
            <w:tcW w:w="1212" w:type="dxa"/>
            <w:gridSpan w:val="2"/>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户外活动</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场所面积</w:t>
            </w:r>
          </w:p>
        </w:tc>
        <w:tc>
          <w:tcPr>
            <w:tcW w:w="2759" w:type="dxa"/>
            <w:gridSpan w:val="4"/>
            <w:noWrap/>
            <w:vAlign w:val="center"/>
          </w:tcPr>
          <w:p>
            <w:pPr>
              <w:snapToGrid w:val="0"/>
              <w:spacing w:line="300" w:lineRule="auto"/>
              <w:jc w:val="right"/>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417" w:type="dxa"/>
            <w:gridSpan w:val="4"/>
            <w:noWrap/>
            <w:vAlign w:val="center"/>
          </w:tcPr>
          <w:p>
            <w:pPr>
              <w:ind w:right="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年开放</w:t>
            </w:r>
          </w:p>
          <w:p>
            <w:pPr>
              <w:ind w:right="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天</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数</w:t>
            </w:r>
          </w:p>
        </w:tc>
        <w:tc>
          <w:tcPr>
            <w:tcW w:w="3162" w:type="dxa"/>
            <w:gridSpan w:val="4"/>
            <w:noWrap/>
            <w:vAlign w:val="center"/>
          </w:tcPr>
          <w:p>
            <w:pPr>
              <w:jc w:val="right"/>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8" w:type="dxa"/>
            <w:vMerge w:val="continue"/>
            <w:noWrap/>
            <w:vAlign w:val="center"/>
          </w:tcPr>
          <w:p>
            <w:pPr>
              <w:widowControl/>
              <w:jc w:val="left"/>
              <w:rPr>
                <w:rFonts w:ascii="仿宋" w:hAnsi="仿宋" w:eastAsia="仿宋"/>
                <w:color w:val="000000" w:themeColor="text1"/>
                <w:sz w:val="24"/>
                <w14:textFill>
                  <w14:solidFill>
                    <w14:schemeClr w14:val="tx1"/>
                  </w14:solidFill>
                </w14:textFill>
              </w:rPr>
            </w:pPr>
          </w:p>
        </w:tc>
        <w:tc>
          <w:tcPr>
            <w:tcW w:w="1212" w:type="dxa"/>
            <w:gridSpan w:val="2"/>
            <w:noWrap/>
            <w:vAlign w:val="center"/>
          </w:tcPr>
          <w:p>
            <w:pPr>
              <w:ind w:right="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年接待</w:t>
            </w:r>
          </w:p>
          <w:p>
            <w:pPr>
              <w:ind w:right="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w:t>
            </w:r>
          </w:p>
        </w:tc>
        <w:tc>
          <w:tcPr>
            <w:tcW w:w="2759" w:type="dxa"/>
            <w:gridSpan w:val="4"/>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人次</w:t>
            </w:r>
          </w:p>
        </w:tc>
        <w:tc>
          <w:tcPr>
            <w:tcW w:w="1417" w:type="dxa"/>
            <w:gridSpan w:val="4"/>
            <w:noWrap/>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展品和标本</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量</w:t>
            </w:r>
          </w:p>
        </w:tc>
        <w:tc>
          <w:tcPr>
            <w:tcW w:w="3162" w:type="dxa"/>
            <w:gridSpan w:val="4"/>
            <w:noWrap/>
            <w:vAlign w:val="center"/>
          </w:tcPr>
          <w:p>
            <w:pPr>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1" w:type="dxa"/>
            <w:gridSpan w:val="2"/>
            <w:vMerge w:val="restart"/>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上年开展科普活动情况</w:t>
            </w:r>
          </w:p>
        </w:tc>
        <w:tc>
          <w:tcPr>
            <w:tcW w:w="1972" w:type="dxa"/>
            <w:gridSpan w:val="2"/>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科普展览</w:t>
            </w:r>
          </w:p>
        </w:tc>
        <w:tc>
          <w:tcPr>
            <w:tcW w:w="1850" w:type="dxa"/>
            <w:gridSpan w:val="5"/>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次</w:t>
            </w:r>
          </w:p>
        </w:tc>
        <w:tc>
          <w:tcPr>
            <w:tcW w:w="1911" w:type="dxa"/>
            <w:gridSpan w:val="5"/>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参观人数</w:t>
            </w:r>
          </w:p>
        </w:tc>
        <w:tc>
          <w:tcPr>
            <w:tcW w:w="1914" w:type="dxa"/>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11" w:type="dxa"/>
            <w:gridSpan w:val="2"/>
            <w:vMerge w:val="continue"/>
            <w:noWrap/>
            <w:vAlign w:val="center"/>
          </w:tcPr>
          <w:p>
            <w:pPr>
              <w:ind w:right="120"/>
              <w:jc w:val="center"/>
              <w:rPr>
                <w:rFonts w:hint="eastAsia" w:ascii="仿宋" w:hAnsi="仿宋" w:eastAsia="仿宋"/>
                <w:color w:val="000000" w:themeColor="text1"/>
                <w:sz w:val="24"/>
                <w14:textFill>
                  <w14:solidFill>
                    <w14:schemeClr w14:val="tx1"/>
                  </w14:solidFill>
                </w14:textFill>
              </w:rPr>
            </w:pPr>
          </w:p>
        </w:tc>
        <w:tc>
          <w:tcPr>
            <w:tcW w:w="1972" w:type="dxa"/>
            <w:gridSpan w:val="2"/>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科普讲座、培训</w:t>
            </w:r>
          </w:p>
        </w:tc>
        <w:tc>
          <w:tcPr>
            <w:tcW w:w="1850" w:type="dxa"/>
            <w:gridSpan w:val="5"/>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次</w:t>
            </w:r>
          </w:p>
        </w:tc>
        <w:tc>
          <w:tcPr>
            <w:tcW w:w="1911" w:type="dxa"/>
            <w:gridSpan w:val="5"/>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参加人数</w:t>
            </w:r>
          </w:p>
        </w:tc>
        <w:tc>
          <w:tcPr>
            <w:tcW w:w="1914" w:type="dxa"/>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11" w:type="dxa"/>
            <w:gridSpan w:val="2"/>
            <w:vMerge w:val="continue"/>
            <w:noWrap/>
            <w:vAlign w:val="center"/>
          </w:tcPr>
          <w:p>
            <w:pPr>
              <w:ind w:right="120"/>
              <w:jc w:val="center"/>
              <w:rPr>
                <w:rFonts w:hint="eastAsia" w:ascii="仿宋" w:hAnsi="仿宋" w:eastAsia="仿宋"/>
                <w:color w:val="000000" w:themeColor="text1"/>
                <w:sz w:val="24"/>
                <w14:textFill>
                  <w14:solidFill>
                    <w14:schemeClr w14:val="tx1"/>
                  </w14:solidFill>
                </w14:textFill>
              </w:rPr>
            </w:pPr>
          </w:p>
        </w:tc>
        <w:tc>
          <w:tcPr>
            <w:tcW w:w="1972" w:type="dxa"/>
            <w:gridSpan w:val="2"/>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科普活动</w:t>
            </w:r>
          </w:p>
        </w:tc>
        <w:tc>
          <w:tcPr>
            <w:tcW w:w="1850" w:type="dxa"/>
            <w:gridSpan w:val="5"/>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次</w:t>
            </w:r>
          </w:p>
        </w:tc>
        <w:tc>
          <w:tcPr>
            <w:tcW w:w="1911" w:type="dxa"/>
            <w:gridSpan w:val="5"/>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参加人数</w:t>
            </w:r>
          </w:p>
        </w:tc>
        <w:tc>
          <w:tcPr>
            <w:tcW w:w="1914" w:type="dxa"/>
            <w:noWrap/>
            <w:vAlign w:val="center"/>
          </w:tcPr>
          <w:p>
            <w:pPr>
              <w:ind w:right="12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58" w:type="dxa"/>
            <w:gridSpan w:val="15"/>
            <w:noWrap/>
            <w:vAlign w:val="center"/>
          </w:tcPr>
          <w:p>
            <w:pPr>
              <w:spacing w:line="380" w:lineRule="exact"/>
              <w:jc w:val="center"/>
              <w:rPr>
                <w:rFonts w:ascii="仿宋" w:hAnsi="仿宋" w:eastAsia="仿宋"/>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二、科普基地简介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15"/>
            <w:noWrap/>
          </w:tcPr>
          <w:p>
            <w:pPr>
              <w:rPr>
                <w:rFonts w:ascii="Times New Roman" w:hAnsi="Times New Roman" w:eastAsia="FangSong_GB2312 Regular" w:cs="Times New Roman"/>
                <w:color w:val="000000" w:themeColor="text1"/>
                <w14:textFill>
                  <w14:solidFill>
                    <w14:schemeClr w14:val="tx1"/>
                  </w14:solidFill>
                </w14:textFill>
              </w:rPr>
            </w:pPr>
            <w:r>
              <w:rPr>
                <w:rFonts w:ascii="Times New Roman" w:hAnsi="Times New Roman" w:eastAsia="FangSong_GB2312 Regular" w:cs="Times New Roman"/>
                <w:color w:val="000000" w:themeColor="text1"/>
                <w14:textFill>
                  <w14:solidFill>
                    <w14:schemeClr w14:val="tx1"/>
                  </w14:solidFill>
                </w14:textFill>
              </w:rPr>
              <w:t>简要介绍申报单位情况及以往开展科普工作概况。</w:t>
            </w: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p>
            <w:pPr>
              <w:spacing w:line="380" w:lineRule="exact"/>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58" w:type="dxa"/>
            <w:gridSpan w:val="15"/>
            <w:noWrap/>
          </w:tcPr>
          <w:p>
            <w:pPr>
              <w:jc w:val="center"/>
              <w:rPr>
                <w:color w:val="000000" w:themeColor="text1"/>
                <w:szCs w:val="21"/>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三、科普能力建设情况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jc w:val="center"/>
        </w:trPr>
        <w:tc>
          <w:tcPr>
            <w:tcW w:w="9558" w:type="dxa"/>
            <w:gridSpan w:val="15"/>
            <w:noWrap/>
          </w:tcPr>
          <w:p>
            <w:pPr>
              <w:jc w:val="lef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（一）现有展品设施器材情况。</w:t>
            </w:r>
          </w:p>
          <w:p>
            <w:pPr>
              <w:jc w:val="left"/>
              <w:rPr>
                <w:rFonts w:ascii="Times New Roman" w:hAnsi="Times New Roman" w:eastAsia="FangSong_GB2312 Regular" w:cs="Times New Roman"/>
                <w:color w:val="000000" w:themeColor="text1"/>
                <w14:textFill>
                  <w14:solidFill>
                    <w14:schemeClr w14:val="tx1"/>
                  </w14:solidFill>
                </w14:textFill>
              </w:rPr>
            </w:pPr>
            <w:r>
              <w:rPr>
                <w:rFonts w:ascii="Times New Roman" w:hAnsi="Times New Roman" w:eastAsia="FangSong_GB2312 Regular" w:cs="Times New Roman"/>
                <w:color w:val="000000" w:themeColor="text1"/>
                <w14:textFill>
                  <w14:solidFill>
                    <w14:schemeClr w14:val="tx1"/>
                  </w14:solidFill>
                </w14:textFill>
              </w:rPr>
              <w:t>现有设备总数、总价值，主要展品设施器材名称、数量、价值等。</w:t>
            </w: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p>
            <w:pPr>
              <w:spacing w:line="38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58" w:type="dxa"/>
            <w:gridSpan w:val="15"/>
            <w:noWrap/>
            <w:vAlign w:val="top"/>
          </w:tcPr>
          <w:p>
            <w:pPr>
              <w:numPr>
                <w:ilvl w:val="0"/>
                <w:numId w:val="0"/>
              </w:numPr>
              <w:jc w:val="center"/>
              <w:rPr>
                <w:rFonts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color w:val="000000" w:themeColor="text1"/>
                <w:sz w:val="24"/>
                <w:lang w:eastAsia="zh-CN"/>
                <w14:textFill>
                  <w14:solidFill>
                    <w14:schemeClr w14:val="tx1"/>
                  </w14:solidFill>
                </w14:textFill>
              </w:rPr>
              <w:t>四、</w:t>
            </w:r>
            <w:r>
              <w:rPr>
                <w:rFonts w:ascii="Times New Roman" w:hAnsi="Times New Roman" w:cs="Times New Roman"/>
                <w:b/>
                <w:color w:val="000000" w:themeColor="text1"/>
                <w:sz w:val="24"/>
                <w14:textFill>
                  <w14:solidFill>
                    <w14:schemeClr w14:val="tx1"/>
                  </w14:solidFill>
                </w14:textFill>
              </w:rPr>
              <w:t>科普工作队伍建设情况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4" w:hRule="atLeast"/>
          <w:jc w:val="center"/>
        </w:trPr>
        <w:tc>
          <w:tcPr>
            <w:tcW w:w="9558" w:type="dxa"/>
            <w:gridSpan w:val="15"/>
            <w:noWrap/>
            <w:vAlign w:val="top"/>
          </w:tcPr>
          <w:p>
            <w:pPr>
              <w:numPr>
                <w:ilvl w:val="0"/>
                <w:numId w:val="0"/>
              </w:numPr>
              <w:jc w:val="lef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（一）基本情况。</w:t>
            </w:r>
          </w:p>
          <w:p>
            <w:pPr>
              <w:jc w:val="left"/>
              <w:rPr>
                <w:rFonts w:ascii="Times New Roman" w:hAnsi="Times New Roman" w:eastAsia="FangSong_GB2312 Regular" w:cs="Times New Roman"/>
                <w:color w:val="000000" w:themeColor="text1"/>
                <w14:textFill>
                  <w14:solidFill>
                    <w14:schemeClr w14:val="tx1"/>
                  </w14:solidFill>
                </w14:textFill>
              </w:rPr>
            </w:pPr>
            <w:r>
              <w:rPr>
                <w:rFonts w:hint="eastAsia" w:ascii="Times New Roman" w:hAnsi="Times New Roman" w:eastAsia="FangSong_GB2312 Regular" w:cs="Times New Roman"/>
                <w:color w:val="000000" w:themeColor="text1"/>
                <w:lang w:eastAsia="zh-CN"/>
                <w14:textFill>
                  <w14:solidFill>
                    <w14:schemeClr w14:val="tx1"/>
                  </w14:solidFill>
                </w14:textFill>
              </w:rPr>
              <w:t>（</w:t>
            </w:r>
            <w:r>
              <w:rPr>
                <w:rFonts w:ascii="Times New Roman" w:hAnsi="Times New Roman" w:eastAsia="FangSong_GB2312 Regular" w:cs="Times New Roman"/>
                <w:color w:val="000000" w:themeColor="text1"/>
                <w14:textFill>
                  <w14:solidFill>
                    <w14:schemeClr w14:val="tx1"/>
                  </w14:solidFill>
                </w14:textFill>
              </w:rPr>
              <w:t>从事科普工作人员总数、专职人员数量、兼职人员数量、本科或中级职称及以上人员数量等</w:t>
            </w:r>
            <w:r>
              <w:rPr>
                <w:rFonts w:hint="eastAsia" w:ascii="Times New Roman" w:hAnsi="Times New Roman" w:eastAsia="FangSong_GB2312 Regular" w:cs="Times New Roman"/>
                <w:color w:val="000000" w:themeColor="text1"/>
                <w:lang w:eastAsia="zh-CN"/>
                <w14:textFill>
                  <w14:solidFill>
                    <w14:schemeClr w14:val="tx1"/>
                  </w14:solidFill>
                </w14:textFill>
              </w:rPr>
              <w:t>）</w:t>
            </w: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（二）近两个年度对科普工作人员开展培训情况。</w:t>
            </w:r>
          </w:p>
          <w:p>
            <w:pPr>
              <w:jc w:val="left"/>
              <w:rPr>
                <w:rFonts w:ascii="Times New Roman" w:hAnsi="Times New Roman" w:eastAsia="FangSong_GB2312 Regular" w:cs="Times New Roman"/>
                <w:color w:val="000000" w:themeColor="text1"/>
                <w14:textFill>
                  <w14:solidFill>
                    <w14:schemeClr w14:val="tx1"/>
                  </w14:solidFill>
                </w14:textFill>
              </w:rPr>
            </w:pPr>
            <w:r>
              <w:rPr>
                <w:rFonts w:hint="eastAsia" w:ascii="Times New Roman" w:hAnsi="Times New Roman" w:eastAsia="FangSong_GB2312 Regular" w:cs="Times New Roman"/>
                <w:color w:val="000000" w:themeColor="text1"/>
                <w:lang w:eastAsia="zh-CN"/>
                <w14:textFill>
                  <w14:solidFill>
                    <w14:schemeClr w14:val="tx1"/>
                  </w14:solidFill>
                </w14:textFill>
              </w:rPr>
              <w:t>（</w:t>
            </w:r>
            <w:r>
              <w:rPr>
                <w:rFonts w:ascii="Times New Roman" w:hAnsi="Times New Roman" w:eastAsia="FangSong_GB2312 Regular" w:cs="Times New Roman"/>
                <w:color w:val="000000" w:themeColor="text1"/>
                <w14:textFill>
                  <w14:solidFill>
                    <w14:schemeClr w14:val="tx1"/>
                  </w14:solidFill>
                </w14:textFill>
              </w:rPr>
              <w:t>培训时间、培训内容、参加人次、投入经费等。</w:t>
            </w:r>
            <w:r>
              <w:rPr>
                <w:rFonts w:hint="eastAsia" w:ascii="Times New Roman" w:hAnsi="Times New Roman" w:eastAsia="FangSong_GB2312 Regular" w:cs="Times New Roman"/>
                <w:color w:val="000000" w:themeColor="text1"/>
                <w:lang w:eastAsia="zh-CN"/>
                <w14:textFill>
                  <w14:solidFill>
                    <w14:schemeClr w14:val="tx1"/>
                  </w14:solidFill>
                </w14:textFill>
              </w:rPr>
              <w:t>）</w:t>
            </w:r>
          </w:p>
          <w:p>
            <w:pPr>
              <w:spacing w:line="380" w:lineRule="exact"/>
              <w:rPr>
                <w:color w:val="000000" w:themeColor="text1"/>
                <w:szCs w:val="21"/>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p>
            <w:pPr>
              <w:spacing w:line="38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558" w:type="dxa"/>
            <w:gridSpan w:val="15"/>
            <w:noWrap/>
            <w:vAlign w:val="center"/>
          </w:tcPr>
          <w:p>
            <w:pPr>
              <w:spacing w:line="380" w:lineRule="exact"/>
              <w:jc w:val="center"/>
              <w:rPr>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五、主要科普活动开展情况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2" w:hRule="atLeast"/>
          <w:jc w:val="center"/>
        </w:trPr>
        <w:tc>
          <w:tcPr>
            <w:tcW w:w="9558" w:type="dxa"/>
            <w:gridSpan w:val="15"/>
            <w:noWrap/>
          </w:tcPr>
          <w:p>
            <w:pPr>
              <w:jc w:val="lef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（一）近两个年度重大科普活动支撑情况。</w:t>
            </w:r>
          </w:p>
          <w:p>
            <w:pPr>
              <w:jc w:val="left"/>
              <w:rPr>
                <w:rFonts w:ascii="Times New Roman" w:hAnsi="Times New Roman" w:eastAsia="FangSong_GB2312 Regular" w:cs="Times New Roman"/>
                <w:color w:val="000000" w:themeColor="text1"/>
                <w14:textFill>
                  <w14:solidFill>
                    <w14:schemeClr w14:val="tx1"/>
                  </w14:solidFill>
                </w14:textFill>
              </w:rPr>
            </w:pPr>
            <w:r>
              <w:rPr>
                <w:rFonts w:ascii="Times New Roman" w:hAnsi="Times New Roman" w:eastAsia="FangSong_GB2312 Regular" w:cs="Times New Roman"/>
                <w:color w:val="000000" w:themeColor="text1"/>
                <w14:textFill>
                  <w14:solidFill>
                    <w14:schemeClr w14:val="tx1"/>
                  </w14:solidFill>
                </w14:textFill>
              </w:rPr>
              <w:t>详述近两个年度在政府部门举办的重大科普活动（如参加科技活动周、全国科普日、文化科技卫生“三下乡”、科普讲解大赛等）中的支撑或参与情况，包括活动的时间、地点，提供支撑或参与内容、参加人员、本单位支出费用等情况，须附活动相关支撑材料。如有多项则逐一列出，未开展相关活动则在本项中填“无”。</w:t>
            </w: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eastAsia="FangSong_GB2312 Regular" w:cs="Times New Roman"/>
                <w:color w:val="000000" w:themeColor="text1"/>
                <w14:textFill>
                  <w14:solidFill>
                    <w14:schemeClr w14:val="tx1"/>
                  </w14:solidFill>
                </w14:textFill>
              </w:rPr>
            </w:pPr>
          </w:p>
          <w:p>
            <w:pPr>
              <w:jc w:val="lef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eastAsia="zh-CN"/>
                <w14:textFill>
                  <w14:solidFill>
                    <w14:schemeClr w14:val="tx1"/>
                  </w14:solidFill>
                </w14:textFill>
              </w:rPr>
              <w:t>二</w:t>
            </w:r>
            <w:r>
              <w:rPr>
                <w:rFonts w:ascii="Times New Roman" w:hAnsi="Times New Roman" w:cs="Times New Roman"/>
                <w:b/>
                <w:bCs/>
                <w:color w:val="000000" w:themeColor="text1"/>
                <w14:textFill>
                  <w14:solidFill>
                    <w14:schemeClr w14:val="tx1"/>
                  </w14:solidFill>
                </w14:textFill>
              </w:rPr>
              <w:t>）其他科普活动开展情况。</w:t>
            </w:r>
          </w:p>
          <w:p>
            <w:pPr>
              <w:rPr>
                <w:rFonts w:ascii="Times New Roman" w:hAnsi="Times New Roman" w:eastAsia="FangSong_GB2312 Regular" w:cs="Times New Roman"/>
                <w:color w:val="000000" w:themeColor="text1"/>
                <w14:textFill>
                  <w14:solidFill>
                    <w14:schemeClr w14:val="tx1"/>
                  </w14:solidFill>
                </w14:textFill>
              </w:rPr>
            </w:pPr>
            <w:r>
              <w:rPr>
                <w:rFonts w:ascii="Times New Roman" w:hAnsi="Times New Roman" w:eastAsia="FangSong_GB2312 Regular" w:cs="Times New Roman"/>
                <w:color w:val="000000" w:themeColor="text1"/>
                <w14:textFill>
                  <w14:solidFill>
                    <w14:schemeClr w14:val="tx1"/>
                  </w14:solidFill>
                </w14:textFill>
              </w:rPr>
              <w:t>简要列举近两个年度本单位自行主办或承担的主要科普活动，包括场次、时间、地点，出席人员情况，活动内容，受众人次，活动费用等情况，须附活动相关支撑材料。未开展相关活动则在本项中填“无”。</w:t>
            </w: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p>
            <w:pPr>
              <w:spacing w:line="38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2" w:hRule="atLeast"/>
          <w:jc w:val="center"/>
        </w:trPr>
        <w:tc>
          <w:tcPr>
            <w:tcW w:w="9558" w:type="dxa"/>
            <w:gridSpan w:val="15"/>
            <w:noWrap/>
          </w:tcPr>
          <w:p>
            <w:pPr>
              <w:numPr>
                <w:ilvl w:val="0"/>
                <w:numId w:val="0"/>
              </w:numPr>
              <w:spacing w:line="380" w:lineRule="exact"/>
              <w:jc w:val="center"/>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lang w:eastAsia="zh-CN"/>
                <w14:textFill>
                  <w14:solidFill>
                    <w14:schemeClr w14:val="tx1"/>
                  </w14:solidFill>
                </w14:textFill>
              </w:rPr>
              <w:t>六、</w:t>
            </w:r>
            <w:r>
              <w:rPr>
                <w:rFonts w:ascii="Times New Roman" w:hAnsi="Times New Roman" w:cs="Times New Roman"/>
                <w:b/>
                <w:color w:val="000000" w:themeColor="text1"/>
                <w:sz w:val="24"/>
                <w14:textFill>
                  <w14:solidFill>
                    <w14:schemeClr w14:val="tx1"/>
                  </w14:solidFill>
                </w14:textFill>
              </w:rPr>
              <w:t>科普工作发展情况、年度目标</w:t>
            </w:r>
          </w:p>
          <w:p>
            <w:pPr>
              <w:jc w:val="center"/>
              <w:rPr>
                <w:rFonts w:hint="eastAsia" w:eastAsia="宋体"/>
                <w:color w:val="000000" w:themeColor="text1"/>
                <w:sz w:val="24"/>
                <w:lang w:eastAsia="zh-CN"/>
                <w14:textFill>
                  <w14:solidFill>
                    <w14:schemeClr w14:val="tx1"/>
                  </w14:solidFill>
                </w14:textFill>
              </w:rPr>
            </w:pPr>
            <w:r>
              <w:rPr>
                <w:rFonts w:hint="eastAsia" w:ascii="Times New Roman" w:hAnsi="Times New Roman" w:cs="Times New Roman"/>
                <w:b/>
                <w:color w:val="000000" w:themeColor="text1"/>
                <w:sz w:val="24"/>
                <w:lang w:eastAsia="zh-CN"/>
                <w14:textFill>
                  <w14:solidFill>
                    <w14:schemeClr w14:val="tx1"/>
                  </w14:solidFill>
                </w14:textFill>
              </w:rPr>
              <w:t>（</w:t>
            </w:r>
            <w:r>
              <w:rPr>
                <w:rFonts w:ascii="Times New Roman" w:hAnsi="Times New Roman" w:eastAsia="FangSong_GB2312 Regular" w:cs="Times New Roman"/>
                <w:color w:val="000000" w:themeColor="text1"/>
                <w14:textFill>
                  <w14:solidFill>
                    <w14:schemeClr w14:val="tx1"/>
                  </w14:solidFill>
                </w14:textFill>
              </w:rPr>
              <w:t>单位未来三年科普工作发展规划及本年度工作目标。</w:t>
            </w:r>
            <w:r>
              <w:rPr>
                <w:rFonts w:hint="eastAsia" w:ascii="Times New Roman" w:hAnsi="Times New Roman" w:cs="Times New Roman"/>
                <w:b/>
                <w:color w:val="000000" w:themeColor="text1"/>
                <w:sz w:val="24"/>
                <w:lang w:eastAsia="zh-CN"/>
                <w14:textFill>
                  <w14:solidFill>
                    <w14:schemeClr w14:val="tx1"/>
                  </w14:solidFill>
                </w14:textFill>
              </w:rPr>
              <w:t>）</w:t>
            </w:r>
          </w:p>
          <w:p>
            <w:pPr>
              <w:spacing w:line="380" w:lineRule="exact"/>
              <w:jc w:val="center"/>
              <w:rPr>
                <w:rFonts w:ascii="仿宋" w:hAnsi="仿宋" w:eastAsia="仿宋"/>
                <w:color w:val="000000" w:themeColor="text1"/>
                <w:sz w:val="24"/>
                <w14:textFill>
                  <w14:solidFill>
                    <w14:schemeClr w14:val="tx1"/>
                  </w14:solidFill>
                </w14:textFill>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4905" w:type="dxa"/>
            <w:gridSpan w:val="6"/>
            <w:noWrap/>
          </w:tcPr>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申请单位意见</w:t>
            </w:r>
          </w:p>
          <w:p>
            <w:pPr>
              <w:ind w:left="1272"/>
              <w:jc w:val="right"/>
              <w:rPr>
                <w:rFonts w:ascii="仿宋" w:hAnsi="仿宋" w:eastAsia="仿宋"/>
                <w:color w:val="000000" w:themeColor="text1"/>
                <w:sz w:val="24"/>
                <w14:textFill>
                  <w14:solidFill>
                    <w14:schemeClr w14:val="tx1"/>
                  </w14:solidFill>
                </w14:textFill>
              </w:rPr>
            </w:pPr>
          </w:p>
          <w:p>
            <w:pPr>
              <w:ind w:left="1272"/>
              <w:jc w:val="right"/>
              <w:rPr>
                <w:rFonts w:ascii="仿宋" w:hAnsi="仿宋" w:eastAsia="仿宋"/>
                <w:color w:val="000000" w:themeColor="text1"/>
                <w:sz w:val="24"/>
                <w14:textFill>
                  <w14:solidFill>
                    <w14:schemeClr w14:val="tx1"/>
                  </w14:solidFill>
                </w14:textFill>
              </w:rPr>
            </w:pPr>
          </w:p>
          <w:p>
            <w:pPr>
              <w:ind w:left="1272"/>
              <w:jc w:val="right"/>
              <w:rPr>
                <w:rFonts w:ascii="仿宋" w:hAnsi="仿宋" w:eastAsia="仿宋"/>
                <w:color w:val="000000" w:themeColor="text1"/>
                <w:sz w:val="24"/>
                <w14:textFill>
                  <w14:solidFill>
                    <w14:schemeClr w14:val="tx1"/>
                  </w14:solidFill>
                </w14:textFill>
              </w:rPr>
            </w:pPr>
          </w:p>
          <w:p>
            <w:pPr>
              <w:ind w:left="1272"/>
              <w:jc w:val="right"/>
              <w:rPr>
                <w:rFonts w:ascii="仿宋" w:hAnsi="仿宋" w:eastAsia="仿宋"/>
                <w:color w:val="000000" w:themeColor="text1"/>
                <w:sz w:val="24"/>
                <w14:textFill>
                  <w14:solidFill>
                    <w14:schemeClr w14:val="tx1"/>
                  </w14:solidFill>
                </w14:textFill>
              </w:rPr>
            </w:pPr>
          </w:p>
          <w:p>
            <w:pPr>
              <w:ind w:left="1272"/>
              <w:rPr>
                <w:rFonts w:ascii="仿宋" w:hAnsi="仿宋" w:eastAsia="仿宋"/>
                <w:color w:val="000000" w:themeColor="text1"/>
                <w:sz w:val="24"/>
                <w14:textFill>
                  <w14:solidFill>
                    <w14:schemeClr w14:val="tx1"/>
                  </w14:solidFill>
                </w14:textFill>
              </w:rPr>
            </w:pPr>
          </w:p>
          <w:p>
            <w:pPr>
              <w:ind w:left="1272"/>
              <w:rPr>
                <w:rFonts w:ascii="仿宋" w:hAnsi="仿宋" w:eastAsia="仿宋"/>
                <w:color w:val="000000" w:themeColor="text1"/>
                <w:sz w:val="24"/>
                <w14:textFill>
                  <w14:solidFill>
                    <w14:schemeClr w14:val="tx1"/>
                  </w14:solidFill>
                </w14:textFill>
              </w:rPr>
            </w:pPr>
          </w:p>
          <w:p>
            <w:pPr>
              <w:ind w:left="1273" w:leftChars="606" w:firstLine="720" w:firstLineChars="3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（盖章）</w:t>
            </w:r>
          </w:p>
          <w:p>
            <w:pPr>
              <w:ind w:firstLine="5280" w:firstLineChars="2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　月　　日</w:t>
            </w:r>
          </w:p>
        </w:tc>
        <w:tc>
          <w:tcPr>
            <w:tcW w:w="4653" w:type="dxa"/>
            <w:gridSpan w:val="9"/>
          </w:tcPr>
          <w:p>
            <w:pPr>
              <w:widowControl/>
              <w:jc w:val="left"/>
              <w:rPr>
                <w:rFonts w:ascii="仿宋" w:hAnsi="仿宋" w:eastAsia="仿宋"/>
                <w:color w:val="000000" w:themeColor="text1"/>
                <w:sz w:val="24"/>
                <w14:textFill>
                  <w14:solidFill>
                    <w14:schemeClr w14:val="tx1"/>
                  </w14:solidFill>
                </w14:textFill>
              </w:rPr>
            </w:pPr>
          </w:p>
          <w:p>
            <w:pPr>
              <w:widowControl/>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所在县（市）区科技主管部门</w:t>
            </w:r>
          </w:p>
          <w:p>
            <w:pPr>
              <w:widowControl/>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或主管部门意见</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p>
          <w:p>
            <w:pPr>
              <w:ind w:left="1272"/>
              <w:jc w:val="center"/>
              <w:rPr>
                <w:rFonts w:ascii="仿宋" w:hAnsi="仿宋" w:eastAsia="仿宋"/>
                <w:color w:val="000000" w:themeColor="text1"/>
                <w:sz w:val="24"/>
                <w14:textFill>
                  <w14:solidFill>
                    <w14:schemeClr w14:val="tx1"/>
                  </w14:solidFill>
                </w14:textFill>
              </w:rPr>
            </w:pPr>
          </w:p>
          <w:p>
            <w:pPr>
              <w:ind w:left="1272"/>
              <w:jc w:val="center"/>
              <w:rPr>
                <w:rFonts w:ascii="仿宋" w:hAnsi="仿宋" w:eastAsia="仿宋"/>
                <w:color w:val="000000" w:themeColor="text1"/>
                <w:sz w:val="24"/>
                <w14:textFill>
                  <w14:solidFill>
                    <w14:schemeClr w14:val="tx1"/>
                  </w14:solidFill>
                </w14:textFill>
              </w:rPr>
            </w:pPr>
          </w:p>
          <w:p>
            <w:pPr>
              <w:ind w:left="1272"/>
              <w:jc w:val="center"/>
              <w:rPr>
                <w:rFonts w:ascii="仿宋" w:hAnsi="仿宋" w:eastAsia="仿宋"/>
                <w:color w:val="000000" w:themeColor="text1"/>
                <w:sz w:val="24"/>
                <w14:textFill>
                  <w14:solidFill>
                    <w14:schemeClr w14:val="tx1"/>
                  </w14:solidFill>
                </w14:textFill>
              </w:rPr>
            </w:pPr>
          </w:p>
          <w:p>
            <w:pPr>
              <w:ind w:left="1272"/>
              <w:jc w:val="center"/>
              <w:rPr>
                <w:rFonts w:ascii="仿宋" w:hAnsi="仿宋" w:eastAsia="仿宋"/>
                <w:color w:val="000000" w:themeColor="text1"/>
                <w:sz w:val="24"/>
                <w14:textFill>
                  <w14:solidFill>
                    <w14:schemeClr w14:val="tx1"/>
                  </w14:solidFill>
                </w14:textFill>
              </w:rPr>
            </w:pPr>
          </w:p>
          <w:p>
            <w:pPr>
              <w:ind w:right="960" w:firstLine="1560" w:firstLineChars="650"/>
              <w:rPr>
                <w:rFonts w:ascii="仿宋" w:hAnsi="仿宋" w:eastAsia="仿宋"/>
                <w:color w:val="000000" w:themeColor="text1"/>
                <w:sz w:val="24"/>
                <w14:textFill>
                  <w14:solidFill>
                    <w14:schemeClr w14:val="tx1"/>
                  </w14:solidFill>
                </w14:textFill>
              </w:rPr>
            </w:pPr>
          </w:p>
          <w:p>
            <w:pPr>
              <w:ind w:right="960" w:firstLine="1560" w:firstLineChars="6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（盖章）</w:t>
            </w:r>
          </w:p>
          <w:p>
            <w:pPr>
              <w:ind w:firstLine="5280" w:firstLineChars="2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　　日</w:t>
            </w:r>
          </w:p>
        </w:tc>
      </w:tr>
    </w:tbl>
    <w:p>
      <w:pPr>
        <w:rPr>
          <w:color w:val="000000" w:themeColor="text1"/>
          <w14:textFill>
            <w14:solidFill>
              <w14:schemeClr w14:val="tx1"/>
            </w14:solidFill>
          </w14:textFill>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FangSong_GB2312 Regular">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52751"/>
    <w:multiLevelType w:val="multilevel"/>
    <w:tmpl w:val="2D652751"/>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EF73D7B"/>
    <w:multiLevelType w:val="multilevel"/>
    <w:tmpl w:val="3EF73D7B"/>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74EB2E2E"/>
    <w:multiLevelType w:val="multilevel"/>
    <w:tmpl w:val="74EB2E2E"/>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793B2F"/>
    <w:rsid w:val="0003047C"/>
    <w:rsid w:val="00047278"/>
    <w:rsid w:val="000A64BA"/>
    <w:rsid w:val="000D0665"/>
    <w:rsid w:val="000D2938"/>
    <w:rsid w:val="000D5819"/>
    <w:rsid w:val="000D778E"/>
    <w:rsid w:val="000F7EC6"/>
    <w:rsid w:val="001124A4"/>
    <w:rsid w:val="00123E55"/>
    <w:rsid w:val="00127FBE"/>
    <w:rsid w:val="00184408"/>
    <w:rsid w:val="001E7CAA"/>
    <w:rsid w:val="00203E2A"/>
    <w:rsid w:val="00237EF6"/>
    <w:rsid w:val="00270B57"/>
    <w:rsid w:val="00291107"/>
    <w:rsid w:val="002F4A67"/>
    <w:rsid w:val="003571A1"/>
    <w:rsid w:val="00365AE5"/>
    <w:rsid w:val="003E058A"/>
    <w:rsid w:val="00451E65"/>
    <w:rsid w:val="004609AE"/>
    <w:rsid w:val="004932DE"/>
    <w:rsid w:val="004A47A4"/>
    <w:rsid w:val="004A70E1"/>
    <w:rsid w:val="004F594C"/>
    <w:rsid w:val="005E5796"/>
    <w:rsid w:val="006162B6"/>
    <w:rsid w:val="00633411"/>
    <w:rsid w:val="00655E3F"/>
    <w:rsid w:val="006946F6"/>
    <w:rsid w:val="006958AD"/>
    <w:rsid w:val="006B3C3D"/>
    <w:rsid w:val="006D3916"/>
    <w:rsid w:val="006F51BA"/>
    <w:rsid w:val="00782CB4"/>
    <w:rsid w:val="007E6A79"/>
    <w:rsid w:val="00835886"/>
    <w:rsid w:val="00846128"/>
    <w:rsid w:val="00870369"/>
    <w:rsid w:val="00887970"/>
    <w:rsid w:val="00895332"/>
    <w:rsid w:val="008D20BF"/>
    <w:rsid w:val="008F4862"/>
    <w:rsid w:val="009334DA"/>
    <w:rsid w:val="009C4B89"/>
    <w:rsid w:val="009F2972"/>
    <w:rsid w:val="009F4842"/>
    <w:rsid w:val="00A002C0"/>
    <w:rsid w:val="00A123C6"/>
    <w:rsid w:val="00A13EC6"/>
    <w:rsid w:val="00AD5FB2"/>
    <w:rsid w:val="00B16260"/>
    <w:rsid w:val="00B838D2"/>
    <w:rsid w:val="00BF1B7D"/>
    <w:rsid w:val="00BF285C"/>
    <w:rsid w:val="00C44BD2"/>
    <w:rsid w:val="00C76834"/>
    <w:rsid w:val="00C93B15"/>
    <w:rsid w:val="00CA1BAF"/>
    <w:rsid w:val="00CE6B76"/>
    <w:rsid w:val="00D06C43"/>
    <w:rsid w:val="00D2459C"/>
    <w:rsid w:val="00D43B28"/>
    <w:rsid w:val="00D54E61"/>
    <w:rsid w:val="00D6651B"/>
    <w:rsid w:val="00D84389"/>
    <w:rsid w:val="00D85E38"/>
    <w:rsid w:val="00DC4DED"/>
    <w:rsid w:val="00DC6247"/>
    <w:rsid w:val="00DD33F8"/>
    <w:rsid w:val="00E466FC"/>
    <w:rsid w:val="00ED22AC"/>
    <w:rsid w:val="00F510F7"/>
    <w:rsid w:val="00F5660C"/>
    <w:rsid w:val="00F71E48"/>
    <w:rsid w:val="00F91EC0"/>
    <w:rsid w:val="2F793B2F"/>
    <w:rsid w:val="36B5A22C"/>
    <w:rsid w:val="3FB575A1"/>
    <w:rsid w:val="3FDFE566"/>
    <w:rsid w:val="3FFF5788"/>
    <w:rsid w:val="5BEA955B"/>
    <w:rsid w:val="5F7F8E22"/>
    <w:rsid w:val="6FFF7BBE"/>
    <w:rsid w:val="7D7F41CE"/>
    <w:rsid w:val="7FA092C9"/>
    <w:rsid w:val="7FBF75D4"/>
    <w:rsid w:val="7FFAD894"/>
    <w:rsid w:val="BBEBBF6D"/>
    <w:rsid w:val="BEBFBD00"/>
    <w:rsid w:val="C9DB0BF8"/>
    <w:rsid w:val="CFEDAD22"/>
    <w:rsid w:val="D64E388D"/>
    <w:rsid w:val="D72F0718"/>
    <w:rsid w:val="DAFF8841"/>
    <w:rsid w:val="DC5F1E71"/>
    <w:rsid w:val="DCFDDF59"/>
    <w:rsid w:val="F2F37520"/>
    <w:rsid w:val="F576244F"/>
    <w:rsid w:val="FDFF412E"/>
    <w:rsid w:val="FE7F4AAD"/>
    <w:rsid w:val="FFD1545E"/>
    <w:rsid w:val="FFFF9F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3"/>
    <w:semiHidden/>
    <w:qFormat/>
    <w:locked/>
    <w:uiPriority w:val="99"/>
    <w:rPr>
      <w:rFonts w:ascii="Calibri" w:hAnsi="Calibri" w:cs="Times New Roman"/>
      <w:sz w:val="18"/>
      <w:szCs w:val="18"/>
    </w:rPr>
  </w:style>
  <w:style w:type="character" w:customStyle="1" w:styleId="9">
    <w:name w:val="Header Char"/>
    <w:basedOn w:val="7"/>
    <w:link w:val="4"/>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261</Words>
  <Characters>1493</Characters>
  <Lines>0</Lines>
  <Paragraphs>0</Paragraphs>
  <TotalTime>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2019-03-28T09:42:00Z</dcterms:created>
  <dc:creator>A婕</dc:creator>
  <cp:lastModifiedBy>administrator</cp:lastModifiedBy>
  <cp:lastPrinted>2019-11-21T16:45:00Z</cp:lastPrinted>
  <dcterms:modified xsi:type="dcterms:W3CDTF">2021-10-26T09:40:39Z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