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88" w:type="dxa"/>
        <w:tblInd w:w="96" w:type="dxa"/>
        <w:tblLook w:val="04A0"/>
      </w:tblPr>
      <w:tblGrid>
        <w:gridCol w:w="540"/>
        <w:gridCol w:w="5568"/>
        <w:gridCol w:w="2080"/>
        <w:gridCol w:w="1200"/>
      </w:tblGrid>
      <w:tr w:rsidR="00EA15A7" w:rsidRPr="00EA15A7" w:rsidTr="007C1A26">
        <w:trPr>
          <w:trHeight w:val="900"/>
        </w:trPr>
        <w:tc>
          <w:tcPr>
            <w:tcW w:w="9388" w:type="dxa"/>
            <w:gridSpan w:val="4"/>
            <w:tcBorders>
              <w:top w:val="nil"/>
              <w:left w:val="nil"/>
              <w:bottom w:val="nil"/>
              <w:right w:val="nil"/>
            </w:tcBorders>
            <w:shd w:val="clear" w:color="auto" w:fill="auto"/>
            <w:vAlign w:val="center"/>
            <w:hideMark/>
          </w:tcPr>
          <w:p w:rsidR="00EA15A7" w:rsidRDefault="00EA15A7" w:rsidP="00EA15A7">
            <w:pPr>
              <w:widowControl/>
              <w:jc w:val="center"/>
              <w:rPr>
                <w:rFonts w:ascii="宋体" w:eastAsia="宋体" w:hAnsi="宋体" w:cs="宋体"/>
                <w:b/>
                <w:bCs/>
                <w:kern w:val="0"/>
                <w:sz w:val="32"/>
                <w:szCs w:val="32"/>
              </w:rPr>
            </w:pPr>
            <w:r>
              <w:rPr>
                <w:rFonts w:ascii="仿宋" w:eastAsia="仿宋" w:hAnsi="仿宋"/>
                <w:sz w:val="32"/>
                <w:szCs w:val="32"/>
              </w:rPr>
              <w:br w:type="page"/>
            </w:r>
            <w:r w:rsidRPr="00EA15A7">
              <w:rPr>
                <w:rFonts w:ascii="宋体" w:eastAsia="宋体" w:hAnsi="宋体" w:cs="宋体" w:hint="eastAsia"/>
                <w:b/>
                <w:bCs/>
                <w:kern w:val="0"/>
                <w:sz w:val="32"/>
                <w:szCs w:val="32"/>
              </w:rPr>
              <w:t>2019年新乡市科技攻关计划项目拟立项名单</w:t>
            </w:r>
          </w:p>
          <w:p w:rsidR="00287DAD" w:rsidRPr="00EA15A7" w:rsidRDefault="00287DAD" w:rsidP="00EA15A7">
            <w:pPr>
              <w:widowControl/>
              <w:jc w:val="center"/>
              <w:rPr>
                <w:rFonts w:ascii="宋体" w:eastAsia="宋体" w:hAnsi="宋体" w:cs="宋体"/>
                <w:b/>
                <w:bCs/>
                <w:kern w:val="0"/>
                <w:sz w:val="32"/>
                <w:szCs w:val="32"/>
              </w:rPr>
            </w:pPr>
          </w:p>
        </w:tc>
      </w:tr>
      <w:tr w:rsidR="00EA15A7" w:rsidRPr="00EA15A7" w:rsidTr="007C1A26">
        <w:trPr>
          <w:trHeight w:val="561"/>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5A7" w:rsidRPr="00EA15A7" w:rsidRDefault="00EA15A7" w:rsidP="00EA15A7">
            <w:pPr>
              <w:widowControl/>
              <w:jc w:val="center"/>
              <w:rPr>
                <w:rFonts w:ascii="仿宋_GB2312" w:eastAsia="仿宋_GB2312" w:hAnsi="宋体" w:cs="宋体"/>
                <w:b/>
                <w:bCs/>
                <w:color w:val="000000"/>
                <w:kern w:val="0"/>
                <w:sz w:val="22"/>
              </w:rPr>
            </w:pPr>
            <w:r w:rsidRPr="00EA15A7">
              <w:rPr>
                <w:rFonts w:ascii="仿宋_GB2312" w:eastAsia="仿宋_GB2312" w:hAnsi="宋体" w:cs="宋体" w:hint="eastAsia"/>
                <w:b/>
                <w:bCs/>
                <w:color w:val="000000"/>
                <w:kern w:val="0"/>
                <w:sz w:val="22"/>
              </w:rPr>
              <w:t>序号</w:t>
            </w:r>
          </w:p>
        </w:tc>
        <w:tc>
          <w:tcPr>
            <w:tcW w:w="5568" w:type="dxa"/>
            <w:tcBorders>
              <w:top w:val="single" w:sz="4" w:space="0" w:color="auto"/>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center"/>
              <w:rPr>
                <w:rFonts w:ascii="仿宋_GB2312" w:eastAsia="仿宋_GB2312" w:hAnsi="宋体" w:cs="宋体"/>
                <w:b/>
                <w:bCs/>
                <w:color w:val="000000"/>
                <w:kern w:val="0"/>
                <w:sz w:val="22"/>
              </w:rPr>
            </w:pPr>
            <w:r w:rsidRPr="00EA15A7">
              <w:rPr>
                <w:rFonts w:ascii="仿宋_GB2312" w:eastAsia="仿宋_GB2312" w:hAnsi="宋体" w:cs="宋体" w:hint="eastAsia"/>
                <w:b/>
                <w:bCs/>
                <w:color w:val="000000"/>
                <w:kern w:val="0"/>
                <w:sz w:val="22"/>
              </w:rPr>
              <w:t>项目名称</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center"/>
              <w:rPr>
                <w:rFonts w:ascii="仿宋_GB2312" w:eastAsia="仿宋_GB2312" w:hAnsi="宋体" w:cs="宋体"/>
                <w:b/>
                <w:bCs/>
                <w:color w:val="000000"/>
                <w:kern w:val="0"/>
                <w:sz w:val="22"/>
              </w:rPr>
            </w:pPr>
            <w:r w:rsidRPr="00EA15A7">
              <w:rPr>
                <w:rFonts w:ascii="仿宋_GB2312" w:eastAsia="仿宋_GB2312" w:hAnsi="宋体" w:cs="宋体" w:hint="eastAsia"/>
                <w:b/>
                <w:bCs/>
                <w:color w:val="000000"/>
                <w:kern w:val="0"/>
                <w:sz w:val="22"/>
              </w:rPr>
              <w:t>申报单位</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center"/>
              <w:rPr>
                <w:rFonts w:ascii="仿宋_GB2312" w:eastAsia="仿宋_GB2312" w:hAnsi="宋体" w:cs="宋体"/>
                <w:b/>
                <w:bCs/>
                <w:color w:val="000000"/>
                <w:kern w:val="0"/>
                <w:sz w:val="22"/>
              </w:rPr>
            </w:pPr>
            <w:r w:rsidRPr="00EA15A7">
              <w:rPr>
                <w:rFonts w:ascii="仿宋_GB2312" w:eastAsia="仿宋_GB2312" w:hAnsi="宋体" w:cs="宋体" w:hint="eastAsia"/>
                <w:b/>
                <w:bCs/>
                <w:color w:val="000000"/>
                <w:kern w:val="0"/>
                <w:sz w:val="22"/>
              </w:rPr>
              <w:t>项目类别</w:t>
            </w:r>
          </w:p>
        </w:tc>
      </w:tr>
      <w:tr w:rsidR="00EA15A7" w:rsidRPr="00EA15A7" w:rsidTr="007C1A26">
        <w:trPr>
          <w:trHeight w:val="56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A15A7" w:rsidRPr="00EA15A7" w:rsidRDefault="00EA15A7" w:rsidP="00EA15A7">
            <w:pPr>
              <w:widowControl/>
              <w:jc w:val="center"/>
              <w:rPr>
                <w:rFonts w:ascii="仿宋_GB2312" w:eastAsia="仿宋_GB2312" w:hAnsi="宋体" w:cs="宋体"/>
                <w:kern w:val="0"/>
                <w:sz w:val="22"/>
              </w:rPr>
            </w:pPr>
            <w:r w:rsidRPr="00EA15A7">
              <w:rPr>
                <w:rFonts w:ascii="仿宋_GB2312" w:eastAsia="仿宋_GB2312" w:hAnsi="宋体" w:cs="宋体" w:hint="eastAsia"/>
                <w:kern w:val="0"/>
                <w:sz w:val="22"/>
              </w:rPr>
              <w:t>1</w:t>
            </w:r>
          </w:p>
        </w:tc>
        <w:tc>
          <w:tcPr>
            <w:tcW w:w="5568"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蚯蚓粉及蚯蚓粪在鲤鱼饲料中的应用研究</w:t>
            </w:r>
          </w:p>
        </w:tc>
        <w:tc>
          <w:tcPr>
            <w:tcW w:w="208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河南师范大学</w:t>
            </w:r>
          </w:p>
        </w:tc>
        <w:tc>
          <w:tcPr>
            <w:tcW w:w="120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center"/>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农业</w:t>
            </w:r>
          </w:p>
        </w:tc>
      </w:tr>
      <w:tr w:rsidR="00EA15A7" w:rsidRPr="00EA15A7" w:rsidTr="007C1A26">
        <w:trPr>
          <w:trHeight w:val="56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A15A7" w:rsidRPr="00EA15A7" w:rsidRDefault="00EA15A7" w:rsidP="00EA15A7">
            <w:pPr>
              <w:widowControl/>
              <w:jc w:val="center"/>
              <w:rPr>
                <w:rFonts w:ascii="仿宋_GB2312" w:eastAsia="仿宋_GB2312" w:hAnsi="宋体" w:cs="宋体"/>
                <w:kern w:val="0"/>
                <w:sz w:val="22"/>
              </w:rPr>
            </w:pPr>
            <w:r w:rsidRPr="00EA15A7">
              <w:rPr>
                <w:rFonts w:ascii="仿宋_GB2312" w:eastAsia="仿宋_GB2312" w:hAnsi="宋体" w:cs="宋体" w:hint="eastAsia"/>
                <w:kern w:val="0"/>
                <w:sz w:val="22"/>
              </w:rPr>
              <w:t>2</w:t>
            </w:r>
          </w:p>
        </w:tc>
        <w:tc>
          <w:tcPr>
            <w:tcW w:w="5568"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西洛他唑对卒中后抑郁的预防和治疗的新功效研究和开发</w:t>
            </w:r>
          </w:p>
        </w:tc>
        <w:tc>
          <w:tcPr>
            <w:tcW w:w="208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河南师范大学</w:t>
            </w:r>
          </w:p>
        </w:tc>
        <w:tc>
          <w:tcPr>
            <w:tcW w:w="120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center"/>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社会发展</w:t>
            </w:r>
          </w:p>
        </w:tc>
      </w:tr>
      <w:tr w:rsidR="00EA15A7" w:rsidRPr="00EA15A7" w:rsidTr="007C1A26">
        <w:trPr>
          <w:trHeight w:val="56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A15A7" w:rsidRPr="00EA15A7" w:rsidRDefault="00EA15A7" w:rsidP="00EA15A7">
            <w:pPr>
              <w:widowControl/>
              <w:jc w:val="center"/>
              <w:rPr>
                <w:rFonts w:ascii="仿宋_GB2312" w:eastAsia="仿宋_GB2312" w:hAnsi="宋体" w:cs="宋体"/>
                <w:kern w:val="0"/>
                <w:sz w:val="22"/>
              </w:rPr>
            </w:pPr>
            <w:r w:rsidRPr="00EA15A7">
              <w:rPr>
                <w:rFonts w:ascii="仿宋_GB2312" w:eastAsia="仿宋_GB2312" w:hAnsi="宋体" w:cs="宋体" w:hint="eastAsia"/>
                <w:kern w:val="0"/>
                <w:sz w:val="22"/>
              </w:rPr>
              <w:t>3</w:t>
            </w:r>
          </w:p>
        </w:tc>
        <w:tc>
          <w:tcPr>
            <w:tcW w:w="5568"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基于脑脊液和血液中共同的差异因子进行抑郁症早期诊断方法的研发</w:t>
            </w:r>
          </w:p>
        </w:tc>
        <w:tc>
          <w:tcPr>
            <w:tcW w:w="208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河南师范大学</w:t>
            </w:r>
          </w:p>
        </w:tc>
        <w:tc>
          <w:tcPr>
            <w:tcW w:w="120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center"/>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社会发展</w:t>
            </w:r>
          </w:p>
        </w:tc>
      </w:tr>
      <w:tr w:rsidR="00EA15A7" w:rsidRPr="00EA15A7" w:rsidTr="007C1A26">
        <w:trPr>
          <w:trHeight w:val="56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A15A7" w:rsidRPr="00EA15A7" w:rsidRDefault="00EA15A7" w:rsidP="00EA15A7">
            <w:pPr>
              <w:widowControl/>
              <w:jc w:val="center"/>
              <w:rPr>
                <w:rFonts w:ascii="仿宋_GB2312" w:eastAsia="仿宋_GB2312" w:hAnsi="宋体" w:cs="宋体"/>
                <w:kern w:val="0"/>
                <w:sz w:val="22"/>
              </w:rPr>
            </w:pPr>
            <w:r w:rsidRPr="00EA15A7">
              <w:rPr>
                <w:rFonts w:ascii="仿宋_GB2312" w:eastAsia="仿宋_GB2312" w:hAnsi="宋体" w:cs="宋体" w:hint="eastAsia"/>
                <w:kern w:val="0"/>
                <w:sz w:val="22"/>
              </w:rPr>
              <w:t>4</w:t>
            </w:r>
          </w:p>
        </w:tc>
        <w:tc>
          <w:tcPr>
            <w:tcW w:w="5568"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纳米酶用于环境水体重金属离子的分析检测新方法</w:t>
            </w:r>
          </w:p>
        </w:tc>
        <w:tc>
          <w:tcPr>
            <w:tcW w:w="208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新乡医学院</w:t>
            </w:r>
          </w:p>
        </w:tc>
        <w:tc>
          <w:tcPr>
            <w:tcW w:w="120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center"/>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社会发展</w:t>
            </w:r>
          </w:p>
        </w:tc>
      </w:tr>
      <w:tr w:rsidR="00EA15A7" w:rsidRPr="00EA15A7" w:rsidTr="007C1A26">
        <w:trPr>
          <w:trHeight w:val="56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A15A7" w:rsidRPr="00EA15A7" w:rsidRDefault="00EA15A7" w:rsidP="00EA15A7">
            <w:pPr>
              <w:widowControl/>
              <w:jc w:val="center"/>
              <w:rPr>
                <w:rFonts w:ascii="仿宋_GB2312" w:eastAsia="仿宋_GB2312" w:hAnsi="宋体" w:cs="宋体"/>
                <w:kern w:val="0"/>
                <w:sz w:val="22"/>
              </w:rPr>
            </w:pPr>
            <w:r w:rsidRPr="00EA15A7">
              <w:rPr>
                <w:rFonts w:ascii="仿宋_GB2312" w:eastAsia="仿宋_GB2312" w:hAnsi="宋体" w:cs="宋体" w:hint="eastAsia"/>
                <w:kern w:val="0"/>
                <w:sz w:val="22"/>
              </w:rPr>
              <w:t>5</w:t>
            </w:r>
          </w:p>
        </w:tc>
        <w:tc>
          <w:tcPr>
            <w:tcW w:w="5568"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miR-761/Hepcidin/FPN对肝癌细胞增值作用机制研究</w:t>
            </w:r>
          </w:p>
        </w:tc>
        <w:tc>
          <w:tcPr>
            <w:tcW w:w="208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新乡医学院</w:t>
            </w:r>
          </w:p>
        </w:tc>
        <w:tc>
          <w:tcPr>
            <w:tcW w:w="120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center"/>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社会发展</w:t>
            </w:r>
          </w:p>
        </w:tc>
      </w:tr>
      <w:tr w:rsidR="00EA15A7" w:rsidRPr="00EA15A7" w:rsidTr="007C1A26">
        <w:trPr>
          <w:trHeight w:val="56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A15A7" w:rsidRPr="00EA15A7" w:rsidRDefault="00EA15A7" w:rsidP="00EA15A7">
            <w:pPr>
              <w:widowControl/>
              <w:jc w:val="center"/>
              <w:rPr>
                <w:rFonts w:ascii="仿宋_GB2312" w:eastAsia="仿宋_GB2312" w:hAnsi="宋体" w:cs="宋体"/>
                <w:kern w:val="0"/>
                <w:sz w:val="22"/>
              </w:rPr>
            </w:pPr>
            <w:r w:rsidRPr="00EA15A7">
              <w:rPr>
                <w:rFonts w:ascii="仿宋_GB2312" w:eastAsia="仿宋_GB2312" w:hAnsi="宋体" w:cs="宋体" w:hint="eastAsia"/>
                <w:kern w:val="0"/>
                <w:sz w:val="22"/>
              </w:rPr>
              <w:t>6</w:t>
            </w:r>
          </w:p>
        </w:tc>
        <w:tc>
          <w:tcPr>
            <w:tcW w:w="5568"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极长链脂肪酸对老年和青年小鼠认知功能的影响及机制</w:t>
            </w:r>
          </w:p>
        </w:tc>
        <w:tc>
          <w:tcPr>
            <w:tcW w:w="208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新乡医学院</w:t>
            </w:r>
          </w:p>
        </w:tc>
        <w:tc>
          <w:tcPr>
            <w:tcW w:w="120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center"/>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社会发展</w:t>
            </w:r>
          </w:p>
        </w:tc>
      </w:tr>
      <w:tr w:rsidR="00EA15A7" w:rsidRPr="00EA15A7" w:rsidTr="007C1A26">
        <w:trPr>
          <w:trHeight w:val="56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A15A7" w:rsidRPr="00EA15A7" w:rsidRDefault="00EA15A7" w:rsidP="00EA15A7">
            <w:pPr>
              <w:widowControl/>
              <w:jc w:val="center"/>
              <w:rPr>
                <w:rFonts w:ascii="仿宋_GB2312" w:eastAsia="仿宋_GB2312" w:hAnsi="宋体" w:cs="宋体"/>
                <w:kern w:val="0"/>
                <w:sz w:val="22"/>
              </w:rPr>
            </w:pPr>
            <w:r w:rsidRPr="00EA15A7">
              <w:rPr>
                <w:rFonts w:ascii="仿宋_GB2312" w:eastAsia="仿宋_GB2312" w:hAnsi="宋体" w:cs="宋体" w:hint="eastAsia"/>
                <w:kern w:val="0"/>
                <w:sz w:val="22"/>
              </w:rPr>
              <w:t>7</w:t>
            </w:r>
          </w:p>
        </w:tc>
        <w:tc>
          <w:tcPr>
            <w:tcW w:w="5568"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焦虑个体推理信息加工的神经电生理机制研究</w:t>
            </w:r>
          </w:p>
        </w:tc>
        <w:tc>
          <w:tcPr>
            <w:tcW w:w="208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新乡医学院</w:t>
            </w:r>
          </w:p>
        </w:tc>
        <w:tc>
          <w:tcPr>
            <w:tcW w:w="120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center"/>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社会发展</w:t>
            </w:r>
          </w:p>
        </w:tc>
      </w:tr>
      <w:tr w:rsidR="00EA15A7" w:rsidRPr="00EA15A7" w:rsidTr="007C1A26">
        <w:trPr>
          <w:trHeight w:val="56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A15A7" w:rsidRPr="00EA15A7" w:rsidRDefault="00EA15A7" w:rsidP="00EA15A7">
            <w:pPr>
              <w:widowControl/>
              <w:jc w:val="center"/>
              <w:rPr>
                <w:rFonts w:ascii="仿宋_GB2312" w:eastAsia="仿宋_GB2312" w:hAnsi="宋体" w:cs="宋体"/>
                <w:kern w:val="0"/>
                <w:sz w:val="22"/>
              </w:rPr>
            </w:pPr>
            <w:r w:rsidRPr="00EA15A7">
              <w:rPr>
                <w:rFonts w:ascii="仿宋_GB2312" w:eastAsia="仿宋_GB2312" w:hAnsi="宋体" w:cs="宋体" w:hint="eastAsia"/>
                <w:kern w:val="0"/>
                <w:sz w:val="22"/>
              </w:rPr>
              <w:t>8</w:t>
            </w:r>
          </w:p>
        </w:tc>
        <w:tc>
          <w:tcPr>
            <w:tcW w:w="5568"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肠道上皮细胞过表达STAT6对肠道炎症及相关癌症形成的影响</w:t>
            </w:r>
          </w:p>
        </w:tc>
        <w:tc>
          <w:tcPr>
            <w:tcW w:w="208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新乡医学院</w:t>
            </w:r>
          </w:p>
        </w:tc>
        <w:tc>
          <w:tcPr>
            <w:tcW w:w="120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center"/>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社会发展</w:t>
            </w:r>
          </w:p>
        </w:tc>
      </w:tr>
      <w:tr w:rsidR="00EA15A7" w:rsidRPr="00EA15A7" w:rsidTr="007C1A26">
        <w:trPr>
          <w:trHeight w:val="56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A15A7" w:rsidRPr="00EA15A7" w:rsidRDefault="00EA15A7" w:rsidP="00EA15A7">
            <w:pPr>
              <w:widowControl/>
              <w:jc w:val="center"/>
              <w:rPr>
                <w:rFonts w:ascii="仿宋_GB2312" w:eastAsia="仿宋_GB2312" w:hAnsi="宋体" w:cs="宋体"/>
                <w:kern w:val="0"/>
                <w:sz w:val="22"/>
              </w:rPr>
            </w:pPr>
            <w:r w:rsidRPr="00EA15A7">
              <w:rPr>
                <w:rFonts w:ascii="仿宋_GB2312" w:eastAsia="仿宋_GB2312" w:hAnsi="宋体" w:cs="宋体" w:hint="eastAsia"/>
                <w:kern w:val="0"/>
                <w:sz w:val="22"/>
              </w:rPr>
              <w:t>9</w:t>
            </w:r>
          </w:p>
        </w:tc>
        <w:tc>
          <w:tcPr>
            <w:tcW w:w="5568"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多来源间充质干细胞治疗帕金森疾病的机制和临床研究</w:t>
            </w:r>
          </w:p>
        </w:tc>
        <w:tc>
          <w:tcPr>
            <w:tcW w:w="208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新乡医学院</w:t>
            </w:r>
          </w:p>
        </w:tc>
        <w:tc>
          <w:tcPr>
            <w:tcW w:w="120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center"/>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社会发展</w:t>
            </w:r>
          </w:p>
        </w:tc>
      </w:tr>
      <w:tr w:rsidR="00EA15A7" w:rsidRPr="00EA15A7" w:rsidTr="007C1A26">
        <w:trPr>
          <w:trHeight w:val="56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A15A7" w:rsidRPr="00EA15A7" w:rsidRDefault="00EA15A7" w:rsidP="00EA15A7">
            <w:pPr>
              <w:widowControl/>
              <w:jc w:val="center"/>
              <w:rPr>
                <w:rFonts w:ascii="仿宋_GB2312" w:eastAsia="仿宋_GB2312" w:hAnsi="宋体" w:cs="宋体"/>
                <w:kern w:val="0"/>
                <w:sz w:val="22"/>
              </w:rPr>
            </w:pPr>
            <w:r w:rsidRPr="00EA15A7">
              <w:rPr>
                <w:rFonts w:ascii="仿宋_GB2312" w:eastAsia="仿宋_GB2312" w:hAnsi="宋体" w:cs="宋体" w:hint="eastAsia"/>
                <w:kern w:val="0"/>
                <w:sz w:val="22"/>
              </w:rPr>
              <w:t>10</w:t>
            </w:r>
          </w:p>
        </w:tc>
        <w:tc>
          <w:tcPr>
            <w:tcW w:w="5568"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纳米金刚石涂层三孔硬质合金刀片的开发与应用</w:t>
            </w:r>
          </w:p>
        </w:tc>
        <w:tc>
          <w:tcPr>
            <w:tcW w:w="208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河南科技学院</w:t>
            </w:r>
          </w:p>
        </w:tc>
        <w:tc>
          <w:tcPr>
            <w:tcW w:w="120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center"/>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工业</w:t>
            </w:r>
          </w:p>
        </w:tc>
      </w:tr>
      <w:tr w:rsidR="00EA15A7" w:rsidRPr="00EA15A7" w:rsidTr="007C1A26">
        <w:trPr>
          <w:trHeight w:val="56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A15A7" w:rsidRPr="00EA15A7" w:rsidRDefault="00EA15A7" w:rsidP="00EA15A7">
            <w:pPr>
              <w:widowControl/>
              <w:jc w:val="center"/>
              <w:rPr>
                <w:rFonts w:ascii="仿宋_GB2312" w:eastAsia="仿宋_GB2312" w:hAnsi="宋体" w:cs="宋体"/>
                <w:kern w:val="0"/>
                <w:sz w:val="22"/>
              </w:rPr>
            </w:pPr>
            <w:r w:rsidRPr="00EA15A7">
              <w:rPr>
                <w:rFonts w:ascii="仿宋_GB2312" w:eastAsia="仿宋_GB2312" w:hAnsi="宋体" w:cs="宋体" w:hint="eastAsia"/>
                <w:kern w:val="0"/>
                <w:sz w:val="22"/>
              </w:rPr>
              <w:t>11</w:t>
            </w:r>
          </w:p>
        </w:tc>
        <w:tc>
          <w:tcPr>
            <w:tcW w:w="5568"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废旧锂电池正极材料混合资源化处理及关键技术研究</w:t>
            </w:r>
          </w:p>
        </w:tc>
        <w:tc>
          <w:tcPr>
            <w:tcW w:w="208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河南科技学院</w:t>
            </w:r>
          </w:p>
        </w:tc>
        <w:tc>
          <w:tcPr>
            <w:tcW w:w="120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center"/>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社会发展</w:t>
            </w:r>
          </w:p>
        </w:tc>
      </w:tr>
      <w:tr w:rsidR="00EA15A7" w:rsidRPr="00EA15A7" w:rsidTr="007C1A26">
        <w:trPr>
          <w:trHeight w:val="56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A15A7" w:rsidRPr="00EA15A7" w:rsidRDefault="00EA15A7" w:rsidP="00EA15A7">
            <w:pPr>
              <w:widowControl/>
              <w:jc w:val="center"/>
              <w:rPr>
                <w:rFonts w:ascii="仿宋_GB2312" w:eastAsia="仿宋_GB2312" w:hAnsi="宋体" w:cs="宋体"/>
                <w:kern w:val="0"/>
                <w:sz w:val="22"/>
              </w:rPr>
            </w:pPr>
            <w:r w:rsidRPr="00EA15A7">
              <w:rPr>
                <w:rFonts w:ascii="仿宋_GB2312" w:eastAsia="仿宋_GB2312" w:hAnsi="宋体" w:cs="宋体" w:hint="eastAsia"/>
                <w:kern w:val="0"/>
                <w:sz w:val="22"/>
              </w:rPr>
              <w:t>12</w:t>
            </w:r>
          </w:p>
        </w:tc>
        <w:tc>
          <w:tcPr>
            <w:tcW w:w="5568"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豌豆发酵专用益生菌筛选及功能性饮品研发</w:t>
            </w:r>
          </w:p>
        </w:tc>
        <w:tc>
          <w:tcPr>
            <w:tcW w:w="208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河南科技学院</w:t>
            </w:r>
          </w:p>
        </w:tc>
        <w:tc>
          <w:tcPr>
            <w:tcW w:w="120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center"/>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农业</w:t>
            </w:r>
          </w:p>
        </w:tc>
      </w:tr>
      <w:tr w:rsidR="00EA15A7" w:rsidRPr="00EA15A7" w:rsidTr="007C1A26">
        <w:trPr>
          <w:trHeight w:val="56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A15A7" w:rsidRPr="00EA15A7" w:rsidRDefault="00EA15A7" w:rsidP="00EA15A7">
            <w:pPr>
              <w:widowControl/>
              <w:jc w:val="center"/>
              <w:rPr>
                <w:rFonts w:ascii="仿宋_GB2312" w:eastAsia="仿宋_GB2312" w:hAnsi="宋体" w:cs="宋体"/>
                <w:kern w:val="0"/>
                <w:sz w:val="22"/>
              </w:rPr>
            </w:pPr>
            <w:r w:rsidRPr="00EA15A7">
              <w:rPr>
                <w:rFonts w:ascii="仿宋_GB2312" w:eastAsia="仿宋_GB2312" w:hAnsi="宋体" w:cs="宋体" w:hint="eastAsia"/>
                <w:kern w:val="0"/>
                <w:sz w:val="22"/>
              </w:rPr>
              <w:t>13</w:t>
            </w:r>
          </w:p>
        </w:tc>
        <w:tc>
          <w:tcPr>
            <w:tcW w:w="5568"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黄瓜果实膨大miRNAs的筛选及育种利用</w:t>
            </w:r>
          </w:p>
        </w:tc>
        <w:tc>
          <w:tcPr>
            <w:tcW w:w="208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河南科技学院</w:t>
            </w:r>
          </w:p>
        </w:tc>
        <w:tc>
          <w:tcPr>
            <w:tcW w:w="120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center"/>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农业</w:t>
            </w:r>
          </w:p>
        </w:tc>
      </w:tr>
      <w:tr w:rsidR="00EA15A7" w:rsidRPr="00EA15A7" w:rsidTr="007C1A26">
        <w:trPr>
          <w:trHeight w:val="56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A15A7" w:rsidRPr="00EA15A7" w:rsidRDefault="00EA15A7" w:rsidP="00EA15A7">
            <w:pPr>
              <w:widowControl/>
              <w:jc w:val="center"/>
              <w:rPr>
                <w:rFonts w:ascii="仿宋_GB2312" w:eastAsia="仿宋_GB2312" w:hAnsi="宋体" w:cs="宋体"/>
                <w:kern w:val="0"/>
                <w:sz w:val="22"/>
              </w:rPr>
            </w:pPr>
            <w:r w:rsidRPr="00EA15A7">
              <w:rPr>
                <w:rFonts w:ascii="仿宋_GB2312" w:eastAsia="仿宋_GB2312" w:hAnsi="宋体" w:cs="宋体" w:hint="eastAsia"/>
                <w:kern w:val="0"/>
                <w:sz w:val="22"/>
              </w:rPr>
              <w:t>14</w:t>
            </w:r>
          </w:p>
        </w:tc>
        <w:tc>
          <w:tcPr>
            <w:tcW w:w="5568"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假禾谷镰刀菌拮抗菌的筛选与生物防治</w:t>
            </w:r>
          </w:p>
        </w:tc>
        <w:tc>
          <w:tcPr>
            <w:tcW w:w="208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河南科技学院</w:t>
            </w:r>
          </w:p>
        </w:tc>
        <w:tc>
          <w:tcPr>
            <w:tcW w:w="120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center"/>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农业</w:t>
            </w:r>
          </w:p>
        </w:tc>
      </w:tr>
      <w:tr w:rsidR="00EA15A7" w:rsidRPr="00EA15A7" w:rsidTr="007C1A26">
        <w:trPr>
          <w:trHeight w:val="56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A15A7" w:rsidRPr="00EA15A7" w:rsidRDefault="00EA15A7" w:rsidP="00EA15A7">
            <w:pPr>
              <w:widowControl/>
              <w:jc w:val="center"/>
              <w:rPr>
                <w:rFonts w:ascii="仿宋_GB2312" w:eastAsia="仿宋_GB2312" w:hAnsi="宋体" w:cs="宋体"/>
                <w:kern w:val="0"/>
                <w:sz w:val="22"/>
              </w:rPr>
            </w:pPr>
            <w:r w:rsidRPr="00EA15A7">
              <w:rPr>
                <w:rFonts w:ascii="仿宋_GB2312" w:eastAsia="仿宋_GB2312" w:hAnsi="宋体" w:cs="宋体" w:hint="eastAsia"/>
                <w:kern w:val="0"/>
                <w:sz w:val="22"/>
              </w:rPr>
              <w:t>15</w:t>
            </w:r>
          </w:p>
        </w:tc>
        <w:tc>
          <w:tcPr>
            <w:tcW w:w="5568"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MOFs衍生中空碳纤维薄膜的制备及对水中污染物的降解效能与机制研究</w:t>
            </w:r>
          </w:p>
        </w:tc>
        <w:tc>
          <w:tcPr>
            <w:tcW w:w="208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新乡学院</w:t>
            </w:r>
          </w:p>
        </w:tc>
        <w:tc>
          <w:tcPr>
            <w:tcW w:w="120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center"/>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社会发展</w:t>
            </w:r>
          </w:p>
        </w:tc>
      </w:tr>
      <w:tr w:rsidR="00EA15A7" w:rsidRPr="00EA15A7" w:rsidTr="007C1A26">
        <w:trPr>
          <w:trHeight w:val="56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A15A7" w:rsidRPr="00EA15A7" w:rsidRDefault="00EA15A7" w:rsidP="00EA15A7">
            <w:pPr>
              <w:widowControl/>
              <w:jc w:val="center"/>
              <w:rPr>
                <w:rFonts w:ascii="仿宋_GB2312" w:eastAsia="仿宋_GB2312" w:hAnsi="宋体" w:cs="宋体"/>
                <w:kern w:val="0"/>
                <w:sz w:val="22"/>
              </w:rPr>
            </w:pPr>
            <w:r w:rsidRPr="00EA15A7">
              <w:rPr>
                <w:rFonts w:ascii="仿宋_GB2312" w:eastAsia="仿宋_GB2312" w:hAnsi="宋体" w:cs="宋体" w:hint="eastAsia"/>
                <w:kern w:val="0"/>
                <w:sz w:val="22"/>
              </w:rPr>
              <w:t>16</w:t>
            </w:r>
          </w:p>
        </w:tc>
        <w:tc>
          <w:tcPr>
            <w:tcW w:w="5568"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大型振动筛实时监控系统研究</w:t>
            </w:r>
          </w:p>
        </w:tc>
        <w:tc>
          <w:tcPr>
            <w:tcW w:w="208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新乡学院</w:t>
            </w:r>
          </w:p>
        </w:tc>
        <w:tc>
          <w:tcPr>
            <w:tcW w:w="120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center"/>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工业</w:t>
            </w:r>
          </w:p>
        </w:tc>
      </w:tr>
      <w:tr w:rsidR="00EA15A7" w:rsidRPr="00EA15A7" w:rsidTr="007C1A26">
        <w:trPr>
          <w:trHeight w:val="56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A15A7" w:rsidRPr="00EA15A7" w:rsidRDefault="00EA15A7" w:rsidP="00EA15A7">
            <w:pPr>
              <w:widowControl/>
              <w:jc w:val="center"/>
              <w:rPr>
                <w:rFonts w:ascii="仿宋_GB2312" w:eastAsia="仿宋_GB2312" w:hAnsi="宋体" w:cs="宋体"/>
                <w:kern w:val="0"/>
                <w:sz w:val="22"/>
              </w:rPr>
            </w:pPr>
            <w:r w:rsidRPr="00EA15A7">
              <w:rPr>
                <w:rFonts w:ascii="仿宋_GB2312" w:eastAsia="仿宋_GB2312" w:hAnsi="宋体" w:cs="宋体" w:hint="eastAsia"/>
                <w:kern w:val="0"/>
                <w:sz w:val="22"/>
              </w:rPr>
              <w:t>17</w:t>
            </w:r>
          </w:p>
        </w:tc>
        <w:tc>
          <w:tcPr>
            <w:tcW w:w="5568"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仿生功能手用NiTi形状记忆合金激光连接组织及性能机理研究</w:t>
            </w:r>
          </w:p>
        </w:tc>
        <w:tc>
          <w:tcPr>
            <w:tcW w:w="208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新乡学院</w:t>
            </w:r>
          </w:p>
        </w:tc>
        <w:tc>
          <w:tcPr>
            <w:tcW w:w="120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center"/>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工业</w:t>
            </w:r>
          </w:p>
        </w:tc>
      </w:tr>
      <w:tr w:rsidR="00EA15A7" w:rsidRPr="00EA15A7" w:rsidTr="007C1A26">
        <w:trPr>
          <w:trHeight w:val="56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A15A7" w:rsidRPr="00EA15A7" w:rsidRDefault="00EA15A7" w:rsidP="00EA15A7">
            <w:pPr>
              <w:widowControl/>
              <w:jc w:val="center"/>
              <w:rPr>
                <w:rFonts w:ascii="仿宋_GB2312" w:eastAsia="仿宋_GB2312" w:hAnsi="宋体" w:cs="宋体"/>
                <w:kern w:val="0"/>
                <w:sz w:val="22"/>
              </w:rPr>
            </w:pPr>
            <w:r w:rsidRPr="00EA15A7">
              <w:rPr>
                <w:rFonts w:ascii="仿宋_GB2312" w:eastAsia="仿宋_GB2312" w:hAnsi="宋体" w:cs="宋体" w:hint="eastAsia"/>
                <w:kern w:val="0"/>
                <w:sz w:val="22"/>
              </w:rPr>
              <w:t>18</w:t>
            </w:r>
          </w:p>
        </w:tc>
        <w:tc>
          <w:tcPr>
            <w:tcW w:w="5568"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猪场环境病原检测及预警技术研究</w:t>
            </w:r>
          </w:p>
        </w:tc>
        <w:tc>
          <w:tcPr>
            <w:tcW w:w="208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新乡学院</w:t>
            </w:r>
          </w:p>
        </w:tc>
        <w:tc>
          <w:tcPr>
            <w:tcW w:w="120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center"/>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农业</w:t>
            </w:r>
          </w:p>
        </w:tc>
      </w:tr>
      <w:tr w:rsidR="00EA15A7" w:rsidRPr="00EA15A7" w:rsidTr="007C1A26">
        <w:trPr>
          <w:trHeight w:val="56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A15A7" w:rsidRPr="00EA15A7" w:rsidRDefault="00EA15A7" w:rsidP="00EA15A7">
            <w:pPr>
              <w:widowControl/>
              <w:jc w:val="center"/>
              <w:rPr>
                <w:rFonts w:ascii="仿宋_GB2312" w:eastAsia="仿宋_GB2312" w:hAnsi="宋体" w:cs="宋体"/>
                <w:kern w:val="0"/>
                <w:sz w:val="22"/>
              </w:rPr>
            </w:pPr>
            <w:r w:rsidRPr="00EA15A7">
              <w:rPr>
                <w:rFonts w:ascii="仿宋_GB2312" w:eastAsia="仿宋_GB2312" w:hAnsi="宋体" w:cs="宋体" w:hint="eastAsia"/>
                <w:kern w:val="0"/>
                <w:sz w:val="22"/>
              </w:rPr>
              <w:t>19</w:t>
            </w:r>
          </w:p>
        </w:tc>
        <w:tc>
          <w:tcPr>
            <w:tcW w:w="5568"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快速检测齐帕特罗残留物间接竞争ELISA 检测方法的建立及应用</w:t>
            </w:r>
          </w:p>
        </w:tc>
        <w:tc>
          <w:tcPr>
            <w:tcW w:w="208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新乡学院</w:t>
            </w:r>
          </w:p>
        </w:tc>
        <w:tc>
          <w:tcPr>
            <w:tcW w:w="120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center"/>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农业</w:t>
            </w:r>
          </w:p>
        </w:tc>
      </w:tr>
      <w:tr w:rsidR="00EA15A7" w:rsidRPr="00EA15A7" w:rsidTr="007C1A26">
        <w:trPr>
          <w:trHeight w:val="56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A15A7" w:rsidRPr="00EA15A7" w:rsidRDefault="00EA15A7" w:rsidP="00EA15A7">
            <w:pPr>
              <w:widowControl/>
              <w:jc w:val="center"/>
              <w:rPr>
                <w:rFonts w:ascii="仿宋_GB2312" w:eastAsia="仿宋_GB2312" w:hAnsi="宋体" w:cs="宋体"/>
                <w:kern w:val="0"/>
                <w:sz w:val="22"/>
              </w:rPr>
            </w:pPr>
            <w:r w:rsidRPr="00EA15A7">
              <w:rPr>
                <w:rFonts w:ascii="仿宋_GB2312" w:eastAsia="仿宋_GB2312" w:hAnsi="宋体" w:cs="宋体" w:hint="eastAsia"/>
                <w:kern w:val="0"/>
                <w:sz w:val="22"/>
              </w:rPr>
              <w:t>20</w:t>
            </w:r>
          </w:p>
        </w:tc>
        <w:tc>
          <w:tcPr>
            <w:tcW w:w="5568"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kern w:val="0"/>
                <w:sz w:val="22"/>
              </w:rPr>
            </w:pPr>
            <w:r w:rsidRPr="00EA15A7">
              <w:rPr>
                <w:rFonts w:ascii="仿宋_GB2312" w:eastAsia="仿宋_GB2312" w:hAnsi="宋体" w:cs="宋体" w:hint="eastAsia"/>
                <w:kern w:val="0"/>
                <w:sz w:val="22"/>
              </w:rPr>
              <w:t>新能源汽车高压连接器可靠性设计及应用研究</w:t>
            </w:r>
          </w:p>
        </w:tc>
        <w:tc>
          <w:tcPr>
            <w:tcW w:w="208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kern w:val="0"/>
                <w:sz w:val="22"/>
              </w:rPr>
            </w:pPr>
            <w:r w:rsidRPr="00EA15A7">
              <w:rPr>
                <w:rFonts w:ascii="仿宋_GB2312" w:eastAsia="仿宋_GB2312" w:hAnsi="宋体" w:cs="宋体" w:hint="eastAsia"/>
                <w:kern w:val="0"/>
                <w:sz w:val="22"/>
              </w:rPr>
              <w:t>河南工学院</w:t>
            </w:r>
          </w:p>
        </w:tc>
        <w:tc>
          <w:tcPr>
            <w:tcW w:w="120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center"/>
              <w:rPr>
                <w:rFonts w:ascii="仿宋_GB2312" w:eastAsia="仿宋_GB2312" w:hAnsi="宋体" w:cs="宋体"/>
                <w:kern w:val="0"/>
                <w:sz w:val="22"/>
              </w:rPr>
            </w:pPr>
            <w:r w:rsidRPr="00EA15A7">
              <w:rPr>
                <w:rFonts w:ascii="仿宋_GB2312" w:eastAsia="仿宋_GB2312" w:hAnsi="宋体" w:cs="宋体" w:hint="eastAsia"/>
                <w:kern w:val="0"/>
                <w:sz w:val="22"/>
              </w:rPr>
              <w:t>工业</w:t>
            </w:r>
          </w:p>
        </w:tc>
      </w:tr>
      <w:tr w:rsidR="00EA15A7" w:rsidRPr="00EA15A7" w:rsidTr="007C1A26">
        <w:trPr>
          <w:trHeight w:val="56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A15A7" w:rsidRPr="00EA15A7" w:rsidRDefault="00EA15A7" w:rsidP="00EA15A7">
            <w:pPr>
              <w:widowControl/>
              <w:jc w:val="center"/>
              <w:rPr>
                <w:rFonts w:ascii="仿宋_GB2312" w:eastAsia="仿宋_GB2312" w:hAnsi="宋体" w:cs="宋体"/>
                <w:kern w:val="0"/>
                <w:sz w:val="22"/>
              </w:rPr>
            </w:pPr>
            <w:r w:rsidRPr="00EA15A7">
              <w:rPr>
                <w:rFonts w:ascii="仿宋_GB2312" w:eastAsia="仿宋_GB2312" w:hAnsi="宋体" w:cs="宋体" w:hint="eastAsia"/>
                <w:kern w:val="0"/>
                <w:sz w:val="22"/>
              </w:rPr>
              <w:lastRenderedPageBreak/>
              <w:t>21</w:t>
            </w:r>
          </w:p>
        </w:tc>
        <w:tc>
          <w:tcPr>
            <w:tcW w:w="5568"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kern w:val="0"/>
                <w:sz w:val="22"/>
              </w:rPr>
            </w:pPr>
            <w:r w:rsidRPr="00EA15A7">
              <w:rPr>
                <w:rFonts w:ascii="仿宋_GB2312" w:eastAsia="仿宋_GB2312" w:hAnsi="宋体" w:cs="宋体" w:hint="eastAsia"/>
                <w:kern w:val="0"/>
                <w:sz w:val="22"/>
              </w:rPr>
              <w:t>纯电动汽车用锂电池组健康状态估算研究</w:t>
            </w:r>
          </w:p>
        </w:tc>
        <w:tc>
          <w:tcPr>
            <w:tcW w:w="208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kern w:val="0"/>
                <w:sz w:val="22"/>
              </w:rPr>
            </w:pPr>
            <w:r w:rsidRPr="00EA15A7">
              <w:rPr>
                <w:rFonts w:ascii="仿宋_GB2312" w:eastAsia="仿宋_GB2312" w:hAnsi="宋体" w:cs="宋体" w:hint="eastAsia"/>
                <w:kern w:val="0"/>
                <w:sz w:val="22"/>
              </w:rPr>
              <w:t>河南工学院</w:t>
            </w:r>
          </w:p>
        </w:tc>
        <w:tc>
          <w:tcPr>
            <w:tcW w:w="120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center"/>
              <w:rPr>
                <w:rFonts w:ascii="仿宋_GB2312" w:eastAsia="仿宋_GB2312" w:hAnsi="宋体" w:cs="宋体"/>
                <w:kern w:val="0"/>
                <w:sz w:val="22"/>
              </w:rPr>
            </w:pPr>
            <w:r w:rsidRPr="00EA15A7">
              <w:rPr>
                <w:rFonts w:ascii="仿宋_GB2312" w:eastAsia="仿宋_GB2312" w:hAnsi="宋体" w:cs="宋体" w:hint="eastAsia"/>
                <w:kern w:val="0"/>
                <w:sz w:val="22"/>
              </w:rPr>
              <w:t>工业</w:t>
            </w:r>
          </w:p>
        </w:tc>
      </w:tr>
      <w:tr w:rsidR="00EA15A7" w:rsidRPr="00EA15A7" w:rsidTr="007C1A26">
        <w:trPr>
          <w:trHeight w:val="56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A15A7" w:rsidRPr="00EA15A7" w:rsidRDefault="00EA15A7" w:rsidP="00EA15A7">
            <w:pPr>
              <w:widowControl/>
              <w:jc w:val="center"/>
              <w:rPr>
                <w:rFonts w:ascii="仿宋_GB2312" w:eastAsia="仿宋_GB2312" w:hAnsi="宋体" w:cs="宋体"/>
                <w:kern w:val="0"/>
                <w:sz w:val="22"/>
              </w:rPr>
            </w:pPr>
            <w:r w:rsidRPr="00EA15A7">
              <w:rPr>
                <w:rFonts w:ascii="仿宋_GB2312" w:eastAsia="仿宋_GB2312" w:hAnsi="宋体" w:cs="宋体" w:hint="eastAsia"/>
                <w:kern w:val="0"/>
                <w:sz w:val="22"/>
              </w:rPr>
              <w:t>22</w:t>
            </w:r>
          </w:p>
        </w:tc>
        <w:tc>
          <w:tcPr>
            <w:tcW w:w="5568"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人脐带间充质干细胞诱导为生殖细胞的基础与应用研究</w:t>
            </w:r>
          </w:p>
        </w:tc>
        <w:tc>
          <w:tcPr>
            <w:tcW w:w="208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新乡医学院三全学院</w:t>
            </w:r>
          </w:p>
        </w:tc>
        <w:tc>
          <w:tcPr>
            <w:tcW w:w="120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center"/>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社会发展</w:t>
            </w:r>
          </w:p>
        </w:tc>
      </w:tr>
      <w:tr w:rsidR="00EA15A7" w:rsidRPr="00EA15A7" w:rsidTr="007C1A26">
        <w:trPr>
          <w:trHeight w:val="56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A15A7" w:rsidRPr="00EA15A7" w:rsidRDefault="00EA15A7" w:rsidP="00EA15A7">
            <w:pPr>
              <w:widowControl/>
              <w:jc w:val="center"/>
              <w:rPr>
                <w:rFonts w:ascii="仿宋_GB2312" w:eastAsia="仿宋_GB2312" w:hAnsi="宋体" w:cs="宋体"/>
                <w:kern w:val="0"/>
                <w:sz w:val="22"/>
              </w:rPr>
            </w:pPr>
            <w:r w:rsidRPr="00EA15A7">
              <w:rPr>
                <w:rFonts w:ascii="仿宋_GB2312" w:eastAsia="仿宋_GB2312" w:hAnsi="宋体" w:cs="宋体" w:hint="eastAsia"/>
                <w:kern w:val="0"/>
                <w:sz w:val="22"/>
              </w:rPr>
              <w:t>23</w:t>
            </w:r>
          </w:p>
        </w:tc>
        <w:tc>
          <w:tcPr>
            <w:tcW w:w="5568"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亮蓝G抑制小胶质细胞焦亡干预一氧化碳中毒的研究</w:t>
            </w:r>
          </w:p>
        </w:tc>
        <w:tc>
          <w:tcPr>
            <w:tcW w:w="208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新乡医学院三全学院</w:t>
            </w:r>
          </w:p>
        </w:tc>
        <w:tc>
          <w:tcPr>
            <w:tcW w:w="120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center"/>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社会发展</w:t>
            </w:r>
          </w:p>
        </w:tc>
      </w:tr>
      <w:tr w:rsidR="00EA15A7" w:rsidRPr="00EA15A7" w:rsidTr="007C1A26">
        <w:trPr>
          <w:trHeight w:val="56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A15A7" w:rsidRPr="00EA15A7" w:rsidRDefault="00EA15A7" w:rsidP="00EA15A7">
            <w:pPr>
              <w:widowControl/>
              <w:jc w:val="center"/>
              <w:rPr>
                <w:rFonts w:ascii="仿宋_GB2312" w:eastAsia="仿宋_GB2312" w:hAnsi="宋体" w:cs="宋体"/>
                <w:kern w:val="0"/>
                <w:sz w:val="22"/>
              </w:rPr>
            </w:pPr>
            <w:r w:rsidRPr="00EA15A7">
              <w:rPr>
                <w:rFonts w:ascii="仿宋_GB2312" w:eastAsia="仿宋_GB2312" w:hAnsi="宋体" w:cs="宋体" w:hint="eastAsia"/>
                <w:kern w:val="0"/>
                <w:sz w:val="22"/>
              </w:rPr>
              <w:t>24</w:t>
            </w:r>
          </w:p>
        </w:tc>
        <w:tc>
          <w:tcPr>
            <w:tcW w:w="5568"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基于分子标记技术的辣椒恢复系转育背景选择评价</w:t>
            </w:r>
          </w:p>
        </w:tc>
        <w:tc>
          <w:tcPr>
            <w:tcW w:w="208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河南省新乡市农业科学院</w:t>
            </w:r>
          </w:p>
        </w:tc>
        <w:tc>
          <w:tcPr>
            <w:tcW w:w="120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center"/>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农业</w:t>
            </w:r>
          </w:p>
        </w:tc>
      </w:tr>
      <w:tr w:rsidR="00EA15A7" w:rsidRPr="00EA15A7" w:rsidTr="007C1A26">
        <w:trPr>
          <w:trHeight w:val="56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A15A7" w:rsidRPr="00EA15A7" w:rsidRDefault="00EA15A7" w:rsidP="00EA15A7">
            <w:pPr>
              <w:widowControl/>
              <w:jc w:val="center"/>
              <w:rPr>
                <w:rFonts w:ascii="仿宋_GB2312" w:eastAsia="仿宋_GB2312" w:hAnsi="宋体" w:cs="宋体"/>
                <w:kern w:val="0"/>
                <w:sz w:val="22"/>
              </w:rPr>
            </w:pPr>
            <w:r w:rsidRPr="00EA15A7">
              <w:rPr>
                <w:rFonts w:ascii="仿宋_GB2312" w:eastAsia="仿宋_GB2312" w:hAnsi="宋体" w:cs="宋体" w:hint="eastAsia"/>
                <w:kern w:val="0"/>
                <w:sz w:val="22"/>
              </w:rPr>
              <w:t>25</w:t>
            </w:r>
          </w:p>
        </w:tc>
        <w:tc>
          <w:tcPr>
            <w:tcW w:w="5568"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转录因子SP11在胶质瘤发生发展的作用研究</w:t>
            </w:r>
          </w:p>
        </w:tc>
        <w:tc>
          <w:tcPr>
            <w:tcW w:w="208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新乡市中心医院</w:t>
            </w:r>
          </w:p>
        </w:tc>
        <w:tc>
          <w:tcPr>
            <w:tcW w:w="120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center"/>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社会发展</w:t>
            </w:r>
          </w:p>
        </w:tc>
      </w:tr>
      <w:tr w:rsidR="00EA15A7" w:rsidRPr="00EA15A7" w:rsidTr="007C1A26">
        <w:trPr>
          <w:trHeight w:val="56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A15A7" w:rsidRPr="00EA15A7" w:rsidRDefault="00EA15A7" w:rsidP="00EA15A7">
            <w:pPr>
              <w:widowControl/>
              <w:jc w:val="center"/>
              <w:rPr>
                <w:rFonts w:ascii="仿宋_GB2312" w:eastAsia="仿宋_GB2312" w:hAnsi="宋体" w:cs="宋体"/>
                <w:kern w:val="0"/>
                <w:sz w:val="22"/>
              </w:rPr>
            </w:pPr>
            <w:r w:rsidRPr="00EA15A7">
              <w:rPr>
                <w:rFonts w:ascii="仿宋_GB2312" w:eastAsia="仿宋_GB2312" w:hAnsi="宋体" w:cs="宋体" w:hint="eastAsia"/>
                <w:kern w:val="0"/>
                <w:sz w:val="22"/>
              </w:rPr>
              <w:t>26</w:t>
            </w:r>
          </w:p>
        </w:tc>
        <w:tc>
          <w:tcPr>
            <w:tcW w:w="5568"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miR-142-3p靶向ADAM17调控类风湿关节炎发生发展的分子机制作用研究</w:t>
            </w:r>
          </w:p>
        </w:tc>
        <w:tc>
          <w:tcPr>
            <w:tcW w:w="208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新乡市中心医院</w:t>
            </w:r>
          </w:p>
        </w:tc>
        <w:tc>
          <w:tcPr>
            <w:tcW w:w="120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center"/>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社会发展</w:t>
            </w:r>
          </w:p>
        </w:tc>
      </w:tr>
      <w:tr w:rsidR="00EA15A7" w:rsidRPr="00EA15A7" w:rsidTr="007C1A26">
        <w:trPr>
          <w:trHeight w:val="56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A15A7" w:rsidRPr="00EA15A7" w:rsidRDefault="00EA15A7" w:rsidP="00EA15A7">
            <w:pPr>
              <w:widowControl/>
              <w:jc w:val="center"/>
              <w:rPr>
                <w:rFonts w:ascii="仿宋_GB2312" w:eastAsia="仿宋_GB2312" w:hAnsi="宋体" w:cs="宋体"/>
                <w:kern w:val="0"/>
                <w:sz w:val="22"/>
              </w:rPr>
            </w:pPr>
            <w:r w:rsidRPr="00EA15A7">
              <w:rPr>
                <w:rFonts w:ascii="仿宋_GB2312" w:eastAsia="仿宋_GB2312" w:hAnsi="宋体" w:cs="宋体" w:hint="eastAsia"/>
                <w:kern w:val="0"/>
                <w:sz w:val="22"/>
              </w:rPr>
              <w:t>27</w:t>
            </w:r>
          </w:p>
        </w:tc>
        <w:tc>
          <w:tcPr>
            <w:tcW w:w="5568"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P53、Ki-67、Bcl-2、PD-L1表达及PIK3CA基因在三阴性乳腺癌中的临床特征及预后价值</w:t>
            </w:r>
          </w:p>
        </w:tc>
        <w:tc>
          <w:tcPr>
            <w:tcW w:w="208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新乡市中心医院</w:t>
            </w:r>
          </w:p>
        </w:tc>
        <w:tc>
          <w:tcPr>
            <w:tcW w:w="120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center"/>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社会发展</w:t>
            </w:r>
          </w:p>
        </w:tc>
      </w:tr>
      <w:tr w:rsidR="00EA15A7" w:rsidRPr="00EA15A7" w:rsidTr="007C1A26">
        <w:trPr>
          <w:trHeight w:val="56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A15A7" w:rsidRPr="00EA15A7" w:rsidRDefault="00EA15A7" w:rsidP="00EA15A7">
            <w:pPr>
              <w:widowControl/>
              <w:jc w:val="center"/>
              <w:rPr>
                <w:rFonts w:ascii="仿宋_GB2312" w:eastAsia="仿宋_GB2312" w:hAnsi="宋体" w:cs="宋体"/>
                <w:kern w:val="0"/>
                <w:sz w:val="22"/>
              </w:rPr>
            </w:pPr>
            <w:r w:rsidRPr="00EA15A7">
              <w:rPr>
                <w:rFonts w:ascii="仿宋_GB2312" w:eastAsia="仿宋_GB2312" w:hAnsi="宋体" w:cs="宋体" w:hint="eastAsia"/>
                <w:kern w:val="0"/>
                <w:sz w:val="22"/>
              </w:rPr>
              <w:t>28</w:t>
            </w:r>
          </w:p>
        </w:tc>
        <w:tc>
          <w:tcPr>
            <w:tcW w:w="5568"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同等降脂强度不同他汀类药物对非糖尿病急性心肌梗死患者预后及糖代谢的影响</w:t>
            </w:r>
          </w:p>
        </w:tc>
        <w:tc>
          <w:tcPr>
            <w:tcW w:w="208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新乡市中心医院</w:t>
            </w:r>
          </w:p>
        </w:tc>
        <w:tc>
          <w:tcPr>
            <w:tcW w:w="120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center"/>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社会发展</w:t>
            </w:r>
          </w:p>
        </w:tc>
      </w:tr>
      <w:tr w:rsidR="00EA15A7" w:rsidRPr="00EA15A7" w:rsidTr="007C1A26">
        <w:trPr>
          <w:trHeight w:val="56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A15A7" w:rsidRPr="00EA15A7" w:rsidRDefault="00EA15A7" w:rsidP="00EA15A7">
            <w:pPr>
              <w:widowControl/>
              <w:jc w:val="center"/>
              <w:rPr>
                <w:rFonts w:ascii="仿宋_GB2312" w:eastAsia="仿宋_GB2312" w:hAnsi="宋体" w:cs="宋体"/>
                <w:kern w:val="0"/>
                <w:sz w:val="22"/>
              </w:rPr>
            </w:pPr>
            <w:r w:rsidRPr="00EA15A7">
              <w:rPr>
                <w:rFonts w:ascii="仿宋_GB2312" w:eastAsia="仿宋_GB2312" w:hAnsi="宋体" w:cs="宋体" w:hint="eastAsia"/>
                <w:kern w:val="0"/>
                <w:sz w:val="22"/>
              </w:rPr>
              <w:t>29</w:t>
            </w:r>
          </w:p>
        </w:tc>
        <w:tc>
          <w:tcPr>
            <w:tcW w:w="5568"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粘液型肺炎克雷伯菌临床分布特征及毒力基因分析</w:t>
            </w:r>
          </w:p>
        </w:tc>
        <w:tc>
          <w:tcPr>
            <w:tcW w:w="208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新乡市第一人民医院</w:t>
            </w:r>
          </w:p>
        </w:tc>
        <w:tc>
          <w:tcPr>
            <w:tcW w:w="120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center"/>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社会发展</w:t>
            </w:r>
          </w:p>
        </w:tc>
      </w:tr>
      <w:tr w:rsidR="00EA15A7" w:rsidRPr="00EA15A7" w:rsidTr="007C1A26">
        <w:trPr>
          <w:trHeight w:val="56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A15A7" w:rsidRPr="00EA15A7" w:rsidRDefault="00EA15A7" w:rsidP="00EA15A7">
            <w:pPr>
              <w:widowControl/>
              <w:jc w:val="center"/>
              <w:rPr>
                <w:rFonts w:ascii="仿宋_GB2312" w:eastAsia="仿宋_GB2312" w:hAnsi="宋体" w:cs="宋体"/>
                <w:kern w:val="0"/>
                <w:sz w:val="22"/>
              </w:rPr>
            </w:pPr>
            <w:r w:rsidRPr="00EA15A7">
              <w:rPr>
                <w:rFonts w:ascii="仿宋_GB2312" w:eastAsia="仿宋_GB2312" w:hAnsi="宋体" w:cs="宋体" w:hint="eastAsia"/>
                <w:kern w:val="0"/>
                <w:sz w:val="22"/>
              </w:rPr>
              <w:t>30</w:t>
            </w:r>
          </w:p>
        </w:tc>
        <w:tc>
          <w:tcPr>
            <w:tcW w:w="5568"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体外胸壁辅助呼吸系统研发与慢阻肺患者应用的研究</w:t>
            </w:r>
          </w:p>
        </w:tc>
        <w:tc>
          <w:tcPr>
            <w:tcW w:w="208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新乡市第一人民医院</w:t>
            </w:r>
          </w:p>
        </w:tc>
        <w:tc>
          <w:tcPr>
            <w:tcW w:w="120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center"/>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社会发展</w:t>
            </w:r>
          </w:p>
        </w:tc>
      </w:tr>
      <w:tr w:rsidR="00EA15A7" w:rsidRPr="00EA15A7" w:rsidTr="007C1A26">
        <w:trPr>
          <w:trHeight w:val="56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A15A7" w:rsidRPr="00EA15A7" w:rsidRDefault="00EA15A7" w:rsidP="00EA15A7">
            <w:pPr>
              <w:widowControl/>
              <w:jc w:val="center"/>
              <w:rPr>
                <w:rFonts w:ascii="仿宋_GB2312" w:eastAsia="仿宋_GB2312" w:hAnsi="宋体" w:cs="宋体"/>
                <w:kern w:val="0"/>
                <w:sz w:val="22"/>
              </w:rPr>
            </w:pPr>
            <w:r w:rsidRPr="00EA15A7">
              <w:rPr>
                <w:rFonts w:ascii="仿宋_GB2312" w:eastAsia="仿宋_GB2312" w:hAnsi="宋体" w:cs="宋体" w:hint="eastAsia"/>
                <w:kern w:val="0"/>
                <w:sz w:val="22"/>
              </w:rPr>
              <w:t>31</w:t>
            </w:r>
          </w:p>
        </w:tc>
        <w:tc>
          <w:tcPr>
            <w:tcW w:w="5568"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Nox4在阿托伐他汀抑制NLRP3炎症小体表达中的作用机制研究</w:t>
            </w:r>
          </w:p>
        </w:tc>
        <w:tc>
          <w:tcPr>
            <w:tcW w:w="208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新乡市第一人民医院</w:t>
            </w:r>
          </w:p>
        </w:tc>
        <w:tc>
          <w:tcPr>
            <w:tcW w:w="120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center"/>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社会发展</w:t>
            </w:r>
          </w:p>
        </w:tc>
      </w:tr>
      <w:tr w:rsidR="00EA15A7" w:rsidRPr="00EA15A7" w:rsidTr="007C1A26">
        <w:trPr>
          <w:trHeight w:val="56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A15A7" w:rsidRPr="00EA15A7" w:rsidRDefault="00EA15A7" w:rsidP="00EA15A7">
            <w:pPr>
              <w:widowControl/>
              <w:jc w:val="center"/>
              <w:rPr>
                <w:rFonts w:ascii="仿宋_GB2312" w:eastAsia="仿宋_GB2312" w:hAnsi="宋体" w:cs="宋体"/>
                <w:kern w:val="0"/>
                <w:sz w:val="22"/>
              </w:rPr>
            </w:pPr>
            <w:r w:rsidRPr="00EA15A7">
              <w:rPr>
                <w:rFonts w:ascii="仿宋_GB2312" w:eastAsia="仿宋_GB2312" w:hAnsi="宋体" w:cs="宋体" w:hint="eastAsia"/>
                <w:kern w:val="0"/>
                <w:sz w:val="22"/>
              </w:rPr>
              <w:t>32</w:t>
            </w:r>
          </w:p>
        </w:tc>
        <w:tc>
          <w:tcPr>
            <w:tcW w:w="5568"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组合型人工肾联合帕立骨化醇及西那卡塞治疗继发性甲状旁腺功能亢进的研究</w:t>
            </w:r>
          </w:p>
        </w:tc>
        <w:tc>
          <w:tcPr>
            <w:tcW w:w="208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新乡市第一人民医院</w:t>
            </w:r>
          </w:p>
        </w:tc>
        <w:tc>
          <w:tcPr>
            <w:tcW w:w="120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center"/>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社会发展</w:t>
            </w:r>
          </w:p>
        </w:tc>
      </w:tr>
      <w:tr w:rsidR="00EA15A7" w:rsidRPr="00EA15A7" w:rsidTr="007C1A26">
        <w:trPr>
          <w:trHeight w:val="56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A15A7" w:rsidRPr="00EA15A7" w:rsidRDefault="00EA15A7" w:rsidP="00EA15A7">
            <w:pPr>
              <w:widowControl/>
              <w:jc w:val="center"/>
              <w:rPr>
                <w:rFonts w:ascii="仿宋_GB2312" w:eastAsia="仿宋_GB2312" w:hAnsi="宋体" w:cs="宋体"/>
                <w:kern w:val="0"/>
                <w:sz w:val="22"/>
              </w:rPr>
            </w:pPr>
            <w:r w:rsidRPr="00EA15A7">
              <w:rPr>
                <w:rFonts w:ascii="仿宋_GB2312" w:eastAsia="仿宋_GB2312" w:hAnsi="宋体" w:cs="宋体" w:hint="eastAsia"/>
                <w:kern w:val="0"/>
                <w:sz w:val="22"/>
              </w:rPr>
              <w:t>33</w:t>
            </w:r>
          </w:p>
        </w:tc>
        <w:tc>
          <w:tcPr>
            <w:tcW w:w="5568"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人工智能系统在肺小结节诊断中的应用研究</w:t>
            </w:r>
          </w:p>
        </w:tc>
        <w:tc>
          <w:tcPr>
            <w:tcW w:w="208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新乡市第一人民医院</w:t>
            </w:r>
          </w:p>
        </w:tc>
        <w:tc>
          <w:tcPr>
            <w:tcW w:w="120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center"/>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社会发展</w:t>
            </w:r>
          </w:p>
        </w:tc>
      </w:tr>
      <w:tr w:rsidR="00EA15A7" w:rsidRPr="00EA15A7" w:rsidTr="007C1A26">
        <w:trPr>
          <w:trHeight w:val="56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A15A7" w:rsidRPr="00EA15A7" w:rsidRDefault="00EA15A7" w:rsidP="00EA15A7">
            <w:pPr>
              <w:widowControl/>
              <w:jc w:val="center"/>
              <w:rPr>
                <w:rFonts w:ascii="仿宋_GB2312" w:eastAsia="仿宋_GB2312" w:hAnsi="宋体" w:cs="宋体"/>
                <w:kern w:val="0"/>
                <w:sz w:val="22"/>
              </w:rPr>
            </w:pPr>
            <w:r w:rsidRPr="00EA15A7">
              <w:rPr>
                <w:rFonts w:ascii="仿宋_GB2312" w:eastAsia="仿宋_GB2312" w:hAnsi="宋体" w:cs="宋体" w:hint="eastAsia"/>
                <w:kern w:val="0"/>
                <w:sz w:val="22"/>
              </w:rPr>
              <w:t>34</w:t>
            </w:r>
          </w:p>
        </w:tc>
        <w:tc>
          <w:tcPr>
            <w:tcW w:w="5568"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男性精液阴道毛滴虫优势基因型检测</w:t>
            </w:r>
          </w:p>
        </w:tc>
        <w:tc>
          <w:tcPr>
            <w:tcW w:w="208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新乡市妇幼保健院</w:t>
            </w:r>
          </w:p>
        </w:tc>
        <w:tc>
          <w:tcPr>
            <w:tcW w:w="120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center"/>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社会发展</w:t>
            </w:r>
          </w:p>
        </w:tc>
      </w:tr>
      <w:tr w:rsidR="00EA15A7" w:rsidRPr="00EA15A7" w:rsidTr="007C1A26">
        <w:trPr>
          <w:trHeight w:val="56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A15A7" w:rsidRPr="00EA15A7" w:rsidRDefault="00EA15A7" w:rsidP="00EA15A7">
            <w:pPr>
              <w:widowControl/>
              <w:jc w:val="center"/>
              <w:rPr>
                <w:rFonts w:ascii="仿宋_GB2312" w:eastAsia="仿宋_GB2312" w:hAnsi="宋体" w:cs="宋体"/>
                <w:kern w:val="0"/>
                <w:sz w:val="22"/>
              </w:rPr>
            </w:pPr>
            <w:r w:rsidRPr="00EA15A7">
              <w:rPr>
                <w:rFonts w:ascii="仿宋_GB2312" w:eastAsia="仿宋_GB2312" w:hAnsi="宋体" w:cs="宋体" w:hint="eastAsia"/>
                <w:kern w:val="0"/>
                <w:sz w:val="22"/>
              </w:rPr>
              <w:t>35</w:t>
            </w:r>
          </w:p>
        </w:tc>
        <w:tc>
          <w:tcPr>
            <w:tcW w:w="5568"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基于中医体质学的中西医结合延续护理平台构建及在膝关节置换术后康复中的应用效果研究</w:t>
            </w:r>
          </w:p>
        </w:tc>
        <w:tc>
          <w:tcPr>
            <w:tcW w:w="208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中国人民解放军陆军第八十三集团军医院</w:t>
            </w:r>
          </w:p>
        </w:tc>
        <w:tc>
          <w:tcPr>
            <w:tcW w:w="120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center"/>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社会发展</w:t>
            </w:r>
          </w:p>
        </w:tc>
      </w:tr>
      <w:tr w:rsidR="00EA15A7" w:rsidRPr="00EA15A7" w:rsidTr="007C1A26">
        <w:trPr>
          <w:trHeight w:val="56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A15A7" w:rsidRPr="00EA15A7" w:rsidRDefault="00EA15A7" w:rsidP="00EA15A7">
            <w:pPr>
              <w:widowControl/>
              <w:jc w:val="center"/>
              <w:rPr>
                <w:rFonts w:ascii="仿宋_GB2312" w:eastAsia="仿宋_GB2312" w:hAnsi="宋体" w:cs="宋体"/>
                <w:kern w:val="0"/>
                <w:sz w:val="22"/>
              </w:rPr>
            </w:pPr>
            <w:r w:rsidRPr="00EA15A7">
              <w:rPr>
                <w:rFonts w:ascii="仿宋_GB2312" w:eastAsia="仿宋_GB2312" w:hAnsi="宋体" w:cs="宋体" w:hint="eastAsia"/>
                <w:kern w:val="0"/>
                <w:sz w:val="22"/>
              </w:rPr>
              <w:t>36</w:t>
            </w:r>
          </w:p>
        </w:tc>
        <w:tc>
          <w:tcPr>
            <w:tcW w:w="5568"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rTMS对慢性应激抑郁模型大鼠前额叶少突胶质细胞改变的相关性研究</w:t>
            </w:r>
          </w:p>
        </w:tc>
        <w:tc>
          <w:tcPr>
            <w:tcW w:w="208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新乡医学院第一附属医院</w:t>
            </w:r>
          </w:p>
        </w:tc>
        <w:tc>
          <w:tcPr>
            <w:tcW w:w="120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center"/>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社会发展</w:t>
            </w:r>
          </w:p>
        </w:tc>
      </w:tr>
      <w:tr w:rsidR="00EA15A7" w:rsidRPr="00EA15A7" w:rsidTr="007C1A26">
        <w:trPr>
          <w:trHeight w:val="56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A15A7" w:rsidRPr="00EA15A7" w:rsidRDefault="00EA15A7" w:rsidP="00EA15A7">
            <w:pPr>
              <w:widowControl/>
              <w:jc w:val="center"/>
              <w:rPr>
                <w:rFonts w:ascii="仿宋_GB2312" w:eastAsia="仿宋_GB2312" w:hAnsi="宋体" w:cs="宋体"/>
                <w:kern w:val="0"/>
                <w:sz w:val="22"/>
              </w:rPr>
            </w:pPr>
            <w:r w:rsidRPr="00EA15A7">
              <w:rPr>
                <w:rFonts w:ascii="仿宋_GB2312" w:eastAsia="仿宋_GB2312" w:hAnsi="宋体" w:cs="宋体" w:hint="eastAsia"/>
                <w:kern w:val="0"/>
                <w:sz w:val="22"/>
              </w:rPr>
              <w:t>37</w:t>
            </w:r>
          </w:p>
        </w:tc>
        <w:tc>
          <w:tcPr>
            <w:tcW w:w="5568"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应用组学技术对丙酮醛在血管病变中个体化检验与精准医疗靶点筛选的应用研究</w:t>
            </w:r>
          </w:p>
        </w:tc>
        <w:tc>
          <w:tcPr>
            <w:tcW w:w="208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新乡医学院第一附属医院</w:t>
            </w:r>
          </w:p>
        </w:tc>
        <w:tc>
          <w:tcPr>
            <w:tcW w:w="120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center"/>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社会发展</w:t>
            </w:r>
          </w:p>
        </w:tc>
      </w:tr>
      <w:tr w:rsidR="00EA15A7" w:rsidRPr="00EA15A7" w:rsidTr="007C1A26">
        <w:trPr>
          <w:trHeight w:val="56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A15A7" w:rsidRPr="00EA15A7" w:rsidRDefault="00EA15A7" w:rsidP="00EA15A7">
            <w:pPr>
              <w:widowControl/>
              <w:jc w:val="center"/>
              <w:rPr>
                <w:rFonts w:ascii="仿宋_GB2312" w:eastAsia="仿宋_GB2312" w:hAnsi="宋体" w:cs="宋体"/>
                <w:kern w:val="0"/>
                <w:sz w:val="22"/>
              </w:rPr>
            </w:pPr>
            <w:r w:rsidRPr="00EA15A7">
              <w:rPr>
                <w:rFonts w:ascii="仿宋_GB2312" w:eastAsia="仿宋_GB2312" w:hAnsi="宋体" w:cs="宋体" w:hint="eastAsia"/>
                <w:kern w:val="0"/>
                <w:sz w:val="22"/>
              </w:rPr>
              <w:t>38</w:t>
            </w:r>
          </w:p>
        </w:tc>
        <w:tc>
          <w:tcPr>
            <w:tcW w:w="5568"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kern w:val="0"/>
                <w:sz w:val="22"/>
              </w:rPr>
            </w:pPr>
            <w:r w:rsidRPr="00EA15A7">
              <w:rPr>
                <w:rFonts w:ascii="仿宋_GB2312" w:eastAsia="仿宋_GB2312" w:hAnsi="宋体" w:cs="宋体" w:hint="eastAsia"/>
                <w:kern w:val="0"/>
                <w:sz w:val="22"/>
              </w:rPr>
              <w:t>NT-3转染BMSCs分化的类SC聚己内酯（PLC）支架修复周围神经损伤</w:t>
            </w:r>
          </w:p>
        </w:tc>
        <w:tc>
          <w:tcPr>
            <w:tcW w:w="208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新乡医学院第一附属医院</w:t>
            </w:r>
          </w:p>
        </w:tc>
        <w:tc>
          <w:tcPr>
            <w:tcW w:w="120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center"/>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社会发展</w:t>
            </w:r>
          </w:p>
        </w:tc>
      </w:tr>
      <w:tr w:rsidR="00EA15A7" w:rsidRPr="00EA15A7" w:rsidTr="007C1A26">
        <w:trPr>
          <w:trHeight w:val="56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A15A7" w:rsidRPr="00EA15A7" w:rsidRDefault="00EA15A7" w:rsidP="00EA15A7">
            <w:pPr>
              <w:widowControl/>
              <w:jc w:val="center"/>
              <w:rPr>
                <w:rFonts w:ascii="仿宋_GB2312" w:eastAsia="仿宋_GB2312" w:hAnsi="宋体" w:cs="宋体"/>
                <w:kern w:val="0"/>
                <w:sz w:val="22"/>
              </w:rPr>
            </w:pPr>
            <w:r w:rsidRPr="00EA15A7">
              <w:rPr>
                <w:rFonts w:ascii="仿宋_GB2312" w:eastAsia="仿宋_GB2312" w:hAnsi="宋体" w:cs="宋体" w:hint="eastAsia"/>
                <w:kern w:val="0"/>
                <w:sz w:val="22"/>
              </w:rPr>
              <w:t>39</w:t>
            </w:r>
          </w:p>
        </w:tc>
        <w:tc>
          <w:tcPr>
            <w:tcW w:w="5568"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缺陷型精神分裂症与血清炎性细胞因子、P300及日常生活能力相关研究</w:t>
            </w:r>
          </w:p>
        </w:tc>
        <w:tc>
          <w:tcPr>
            <w:tcW w:w="208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新乡医学院第二附属医院</w:t>
            </w:r>
          </w:p>
        </w:tc>
        <w:tc>
          <w:tcPr>
            <w:tcW w:w="120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center"/>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社会发展</w:t>
            </w:r>
          </w:p>
        </w:tc>
      </w:tr>
      <w:tr w:rsidR="00EA15A7" w:rsidRPr="00EA15A7" w:rsidTr="007C1A26">
        <w:trPr>
          <w:trHeight w:val="56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A15A7" w:rsidRPr="00EA15A7" w:rsidRDefault="00EA15A7" w:rsidP="00EA15A7">
            <w:pPr>
              <w:widowControl/>
              <w:jc w:val="center"/>
              <w:rPr>
                <w:rFonts w:ascii="仿宋_GB2312" w:eastAsia="仿宋_GB2312" w:hAnsi="宋体" w:cs="宋体"/>
                <w:kern w:val="0"/>
                <w:sz w:val="22"/>
              </w:rPr>
            </w:pPr>
            <w:r w:rsidRPr="00EA15A7">
              <w:rPr>
                <w:rFonts w:ascii="仿宋_GB2312" w:eastAsia="仿宋_GB2312" w:hAnsi="宋体" w:cs="宋体" w:hint="eastAsia"/>
                <w:kern w:val="0"/>
                <w:sz w:val="22"/>
              </w:rPr>
              <w:t>40</w:t>
            </w:r>
          </w:p>
        </w:tc>
        <w:tc>
          <w:tcPr>
            <w:tcW w:w="5568"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基于电休克治疗平台的精神分裂症脑网络变化</w:t>
            </w:r>
          </w:p>
        </w:tc>
        <w:tc>
          <w:tcPr>
            <w:tcW w:w="208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新乡医学院第二附属医院</w:t>
            </w:r>
          </w:p>
        </w:tc>
        <w:tc>
          <w:tcPr>
            <w:tcW w:w="120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center"/>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社会发展</w:t>
            </w:r>
          </w:p>
        </w:tc>
      </w:tr>
      <w:tr w:rsidR="00EA15A7" w:rsidRPr="00EA15A7" w:rsidTr="007C1A26">
        <w:trPr>
          <w:trHeight w:val="56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A15A7" w:rsidRPr="00EA15A7" w:rsidRDefault="00EA15A7" w:rsidP="00EA15A7">
            <w:pPr>
              <w:widowControl/>
              <w:jc w:val="center"/>
              <w:rPr>
                <w:rFonts w:ascii="仿宋_GB2312" w:eastAsia="仿宋_GB2312" w:hAnsi="宋体" w:cs="宋体"/>
                <w:kern w:val="0"/>
                <w:sz w:val="22"/>
              </w:rPr>
            </w:pPr>
            <w:r w:rsidRPr="00EA15A7">
              <w:rPr>
                <w:rFonts w:ascii="仿宋_GB2312" w:eastAsia="仿宋_GB2312" w:hAnsi="宋体" w:cs="宋体" w:hint="eastAsia"/>
                <w:kern w:val="0"/>
                <w:sz w:val="22"/>
              </w:rPr>
              <w:t>41</w:t>
            </w:r>
          </w:p>
        </w:tc>
        <w:tc>
          <w:tcPr>
            <w:tcW w:w="5568"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中青年冠心病患者自我效能、成人依恋与配偶照顾者负担的相关性研究</w:t>
            </w:r>
            <w:r w:rsidRPr="00EA15A7">
              <w:rPr>
                <w:rFonts w:ascii="Arial" w:eastAsia="仿宋_GB2312" w:hAnsi="Arial" w:cs="Arial"/>
                <w:color w:val="000000"/>
                <w:kern w:val="0"/>
                <w:sz w:val="22"/>
              </w:rPr>
              <w:t> </w:t>
            </w:r>
          </w:p>
        </w:tc>
        <w:tc>
          <w:tcPr>
            <w:tcW w:w="208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新乡医学院第二附属医院</w:t>
            </w:r>
          </w:p>
        </w:tc>
        <w:tc>
          <w:tcPr>
            <w:tcW w:w="120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center"/>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社会发展</w:t>
            </w:r>
          </w:p>
        </w:tc>
      </w:tr>
      <w:tr w:rsidR="00EA15A7" w:rsidRPr="00EA15A7" w:rsidTr="007C1A26">
        <w:trPr>
          <w:trHeight w:val="56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A15A7" w:rsidRPr="00EA15A7" w:rsidRDefault="00EA15A7" w:rsidP="00EA15A7">
            <w:pPr>
              <w:widowControl/>
              <w:jc w:val="center"/>
              <w:rPr>
                <w:rFonts w:ascii="仿宋_GB2312" w:eastAsia="仿宋_GB2312" w:hAnsi="宋体" w:cs="宋体"/>
                <w:kern w:val="0"/>
                <w:sz w:val="22"/>
              </w:rPr>
            </w:pPr>
            <w:r w:rsidRPr="00EA15A7">
              <w:rPr>
                <w:rFonts w:ascii="仿宋_GB2312" w:eastAsia="仿宋_GB2312" w:hAnsi="宋体" w:cs="宋体" w:hint="eastAsia"/>
                <w:kern w:val="0"/>
                <w:sz w:val="22"/>
              </w:rPr>
              <w:lastRenderedPageBreak/>
              <w:t>42</w:t>
            </w:r>
          </w:p>
        </w:tc>
        <w:tc>
          <w:tcPr>
            <w:tcW w:w="5568"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kern w:val="0"/>
                <w:sz w:val="22"/>
              </w:rPr>
            </w:pPr>
            <w:r w:rsidRPr="00EA15A7">
              <w:rPr>
                <w:rFonts w:ascii="仿宋_GB2312" w:eastAsia="仿宋_GB2312" w:hAnsi="宋体" w:cs="宋体" w:hint="eastAsia"/>
                <w:kern w:val="0"/>
                <w:sz w:val="22"/>
              </w:rPr>
              <w:t>A型流感病毒对人肺部环状RNA表达的影响</w:t>
            </w:r>
          </w:p>
        </w:tc>
        <w:tc>
          <w:tcPr>
            <w:tcW w:w="208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新乡医学院第三附属医院</w:t>
            </w:r>
          </w:p>
        </w:tc>
        <w:tc>
          <w:tcPr>
            <w:tcW w:w="120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center"/>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社会发展</w:t>
            </w:r>
          </w:p>
        </w:tc>
      </w:tr>
      <w:tr w:rsidR="00EA15A7" w:rsidRPr="00EA15A7" w:rsidTr="007C1A26">
        <w:trPr>
          <w:trHeight w:val="56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A15A7" w:rsidRPr="00EA15A7" w:rsidRDefault="00EA15A7" w:rsidP="00EA15A7">
            <w:pPr>
              <w:widowControl/>
              <w:jc w:val="center"/>
              <w:rPr>
                <w:rFonts w:ascii="仿宋_GB2312" w:eastAsia="仿宋_GB2312" w:hAnsi="宋体" w:cs="宋体"/>
                <w:kern w:val="0"/>
                <w:sz w:val="22"/>
              </w:rPr>
            </w:pPr>
            <w:r w:rsidRPr="00EA15A7">
              <w:rPr>
                <w:rFonts w:ascii="仿宋_GB2312" w:eastAsia="仿宋_GB2312" w:hAnsi="宋体" w:cs="宋体" w:hint="eastAsia"/>
                <w:kern w:val="0"/>
                <w:sz w:val="22"/>
              </w:rPr>
              <w:t>43</w:t>
            </w:r>
          </w:p>
        </w:tc>
        <w:tc>
          <w:tcPr>
            <w:tcW w:w="5568"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kern w:val="0"/>
                <w:sz w:val="22"/>
              </w:rPr>
            </w:pPr>
            <w:r w:rsidRPr="00EA15A7">
              <w:rPr>
                <w:rFonts w:ascii="仿宋_GB2312" w:eastAsia="仿宋_GB2312" w:hAnsi="宋体" w:cs="宋体" w:hint="eastAsia"/>
                <w:kern w:val="0"/>
                <w:sz w:val="22"/>
              </w:rPr>
              <w:t>针对IDO2靶点细胞疫苗、单克隆抗体的制备及抗癌作用机制的研究</w:t>
            </w:r>
          </w:p>
        </w:tc>
        <w:tc>
          <w:tcPr>
            <w:tcW w:w="208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新乡医学院第三附属医院</w:t>
            </w:r>
          </w:p>
        </w:tc>
        <w:tc>
          <w:tcPr>
            <w:tcW w:w="120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center"/>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社会发展</w:t>
            </w:r>
          </w:p>
        </w:tc>
      </w:tr>
      <w:tr w:rsidR="00EA15A7" w:rsidRPr="00EA15A7" w:rsidTr="007C1A26">
        <w:trPr>
          <w:trHeight w:val="56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A15A7" w:rsidRPr="00EA15A7" w:rsidRDefault="00EA15A7" w:rsidP="00EA15A7">
            <w:pPr>
              <w:widowControl/>
              <w:jc w:val="center"/>
              <w:rPr>
                <w:rFonts w:ascii="仿宋_GB2312" w:eastAsia="仿宋_GB2312" w:hAnsi="宋体" w:cs="宋体"/>
                <w:kern w:val="0"/>
                <w:sz w:val="22"/>
              </w:rPr>
            </w:pPr>
            <w:r w:rsidRPr="00EA15A7">
              <w:rPr>
                <w:rFonts w:ascii="仿宋_GB2312" w:eastAsia="仿宋_GB2312" w:hAnsi="宋体" w:cs="宋体" w:hint="eastAsia"/>
                <w:kern w:val="0"/>
                <w:sz w:val="22"/>
              </w:rPr>
              <w:t>44</w:t>
            </w:r>
          </w:p>
        </w:tc>
        <w:tc>
          <w:tcPr>
            <w:tcW w:w="5568"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kern w:val="0"/>
                <w:sz w:val="22"/>
              </w:rPr>
            </w:pPr>
            <w:r w:rsidRPr="00EA15A7">
              <w:rPr>
                <w:rFonts w:ascii="仿宋_GB2312" w:eastAsia="仿宋_GB2312" w:hAnsi="宋体" w:cs="宋体" w:hint="eastAsia"/>
                <w:kern w:val="0"/>
                <w:sz w:val="22"/>
              </w:rPr>
              <w:t>IL-6,VEGF、CRP在食管癌血清中的表达及其对生存期的影响</w:t>
            </w:r>
          </w:p>
        </w:tc>
        <w:tc>
          <w:tcPr>
            <w:tcW w:w="208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新乡医学院第三附属医院</w:t>
            </w:r>
          </w:p>
        </w:tc>
        <w:tc>
          <w:tcPr>
            <w:tcW w:w="120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center"/>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社会发展</w:t>
            </w:r>
          </w:p>
        </w:tc>
      </w:tr>
      <w:tr w:rsidR="00EA15A7" w:rsidRPr="00EA15A7" w:rsidTr="007C1A26">
        <w:trPr>
          <w:trHeight w:val="56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A15A7" w:rsidRPr="00EA15A7" w:rsidRDefault="00EA15A7" w:rsidP="00EA15A7">
            <w:pPr>
              <w:widowControl/>
              <w:jc w:val="center"/>
              <w:rPr>
                <w:rFonts w:ascii="仿宋_GB2312" w:eastAsia="仿宋_GB2312" w:hAnsi="宋体" w:cs="宋体"/>
                <w:kern w:val="0"/>
                <w:sz w:val="22"/>
              </w:rPr>
            </w:pPr>
            <w:r w:rsidRPr="00EA15A7">
              <w:rPr>
                <w:rFonts w:ascii="仿宋_GB2312" w:eastAsia="仿宋_GB2312" w:hAnsi="宋体" w:cs="宋体" w:hint="eastAsia"/>
                <w:kern w:val="0"/>
                <w:sz w:val="22"/>
              </w:rPr>
              <w:t>45</w:t>
            </w:r>
          </w:p>
        </w:tc>
        <w:tc>
          <w:tcPr>
            <w:tcW w:w="5568"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经血源子宫内膜干细胞对子宫内膜损伤的修复作用研究</w:t>
            </w:r>
          </w:p>
        </w:tc>
        <w:tc>
          <w:tcPr>
            <w:tcW w:w="208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left"/>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新乡医学院第三附属医院</w:t>
            </w:r>
          </w:p>
        </w:tc>
        <w:tc>
          <w:tcPr>
            <w:tcW w:w="1200" w:type="dxa"/>
            <w:tcBorders>
              <w:top w:val="nil"/>
              <w:left w:val="nil"/>
              <w:bottom w:val="single" w:sz="4" w:space="0" w:color="auto"/>
              <w:right w:val="single" w:sz="4" w:space="0" w:color="auto"/>
            </w:tcBorders>
            <w:shd w:val="clear" w:color="auto" w:fill="auto"/>
            <w:vAlign w:val="center"/>
            <w:hideMark/>
          </w:tcPr>
          <w:p w:rsidR="00EA15A7" w:rsidRPr="00EA15A7" w:rsidRDefault="00EA15A7" w:rsidP="00EA15A7">
            <w:pPr>
              <w:widowControl/>
              <w:jc w:val="center"/>
              <w:rPr>
                <w:rFonts w:ascii="仿宋_GB2312" w:eastAsia="仿宋_GB2312" w:hAnsi="宋体" w:cs="宋体"/>
                <w:color w:val="000000"/>
                <w:kern w:val="0"/>
                <w:sz w:val="22"/>
              </w:rPr>
            </w:pPr>
            <w:r w:rsidRPr="00EA15A7">
              <w:rPr>
                <w:rFonts w:ascii="仿宋_GB2312" w:eastAsia="仿宋_GB2312" w:hAnsi="宋体" w:cs="宋体" w:hint="eastAsia"/>
                <w:color w:val="000000"/>
                <w:kern w:val="0"/>
                <w:sz w:val="22"/>
              </w:rPr>
              <w:t>社会发展</w:t>
            </w:r>
          </w:p>
        </w:tc>
      </w:tr>
    </w:tbl>
    <w:p w:rsidR="00EA15A7" w:rsidRDefault="00EA15A7" w:rsidP="00EA15A7">
      <w:pPr>
        <w:ind w:firstLineChars="1500" w:firstLine="3150"/>
        <w:rPr>
          <w:rFonts w:ascii="Calibri" w:eastAsia="宋体" w:hAnsi="Calibri" w:cs="Times New Roman"/>
        </w:rPr>
      </w:pPr>
    </w:p>
    <w:sectPr w:rsidR="00EA15A7" w:rsidSect="00675729">
      <w:pgSz w:w="11906" w:h="16838"/>
      <w:pgMar w:top="1440"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4F4" w:rsidRDefault="00CC04F4" w:rsidP="00F80437">
      <w:r>
        <w:separator/>
      </w:r>
    </w:p>
  </w:endnote>
  <w:endnote w:type="continuationSeparator" w:id="0">
    <w:p w:rsidR="00CC04F4" w:rsidRDefault="00CC04F4" w:rsidP="00F80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4F4" w:rsidRDefault="00CC04F4" w:rsidP="00F80437">
      <w:r>
        <w:separator/>
      </w:r>
    </w:p>
  </w:footnote>
  <w:footnote w:type="continuationSeparator" w:id="0">
    <w:p w:rsidR="00CC04F4" w:rsidRDefault="00CC04F4" w:rsidP="00F804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0A7A"/>
    <w:rsid w:val="000846E9"/>
    <w:rsid w:val="000A32DC"/>
    <w:rsid w:val="000C5E1A"/>
    <w:rsid w:val="000C613D"/>
    <w:rsid w:val="000D1CDC"/>
    <w:rsid w:val="00132147"/>
    <w:rsid w:val="00145441"/>
    <w:rsid w:val="001704BB"/>
    <w:rsid w:val="00175A4F"/>
    <w:rsid w:val="00236D25"/>
    <w:rsid w:val="00252915"/>
    <w:rsid w:val="00287DAD"/>
    <w:rsid w:val="002A4C21"/>
    <w:rsid w:val="002A6414"/>
    <w:rsid w:val="002D7A53"/>
    <w:rsid w:val="002E79D3"/>
    <w:rsid w:val="00351BA7"/>
    <w:rsid w:val="00365E78"/>
    <w:rsid w:val="00385600"/>
    <w:rsid w:val="003C1712"/>
    <w:rsid w:val="00456DA3"/>
    <w:rsid w:val="004777D1"/>
    <w:rsid w:val="004B63D1"/>
    <w:rsid w:val="00560BCA"/>
    <w:rsid w:val="00574625"/>
    <w:rsid w:val="005A7B3B"/>
    <w:rsid w:val="005E7D75"/>
    <w:rsid w:val="005F1F0D"/>
    <w:rsid w:val="00641344"/>
    <w:rsid w:val="00675729"/>
    <w:rsid w:val="00692917"/>
    <w:rsid w:val="006C41F5"/>
    <w:rsid w:val="00700A7A"/>
    <w:rsid w:val="00732253"/>
    <w:rsid w:val="00780D39"/>
    <w:rsid w:val="00797DA3"/>
    <w:rsid w:val="007C1A26"/>
    <w:rsid w:val="007C2FFC"/>
    <w:rsid w:val="007E37C0"/>
    <w:rsid w:val="00816F5C"/>
    <w:rsid w:val="00867F15"/>
    <w:rsid w:val="009335D6"/>
    <w:rsid w:val="00934D30"/>
    <w:rsid w:val="009B4D72"/>
    <w:rsid w:val="00A44FA3"/>
    <w:rsid w:val="00AB4B39"/>
    <w:rsid w:val="00AC6553"/>
    <w:rsid w:val="00B46FEF"/>
    <w:rsid w:val="00B80235"/>
    <w:rsid w:val="00B80303"/>
    <w:rsid w:val="00BA0628"/>
    <w:rsid w:val="00BE0131"/>
    <w:rsid w:val="00BF0CA5"/>
    <w:rsid w:val="00BF3766"/>
    <w:rsid w:val="00C116A7"/>
    <w:rsid w:val="00CC04F4"/>
    <w:rsid w:val="00CD7308"/>
    <w:rsid w:val="00CE3D18"/>
    <w:rsid w:val="00D85373"/>
    <w:rsid w:val="00DA38A1"/>
    <w:rsid w:val="00E306CE"/>
    <w:rsid w:val="00EA15A7"/>
    <w:rsid w:val="00EB7557"/>
    <w:rsid w:val="00EC2DE8"/>
    <w:rsid w:val="00F43488"/>
    <w:rsid w:val="00F80437"/>
    <w:rsid w:val="00F96907"/>
    <w:rsid w:val="00FA2640"/>
    <w:rsid w:val="01D83450"/>
    <w:rsid w:val="0A1566B7"/>
    <w:rsid w:val="0C151823"/>
    <w:rsid w:val="16946F08"/>
    <w:rsid w:val="23EA7A93"/>
    <w:rsid w:val="25A20ACA"/>
    <w:rsid w:val="25F0600C"/>
    <w:rsid w:val="27B67CD5"/>
    <w:rsid w:val="2B561553"/>
    <w:rsid w:val="2D0250E1"/>
    <w:rsid w:val="374D32F1"/>
    <w:rsid w:val="4668171D"/>
    <w:rsid w:val="467F060B"/>
    <w:rsid w:val="4F392AD0"/>
    <w:rsid w:val="51493758"/>
    <w:rsid w:val="63355EE1"/>
    <w:rsid w:val="66B44132"/>
    <w:rsid w:val="7E767C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72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675729"/>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67572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675729"/>
    <w:rPr>
      <w:sz w:val="18"/>
      <w:szCs w:val="18"/>
    </w:rPr>
  </w:style>
  <w:style w:type="character" w:customStyle="1" w:styleId="Char">
    <w:name w:val="页脚 Char"/>
    <w:basedOn w:val="a0"/>
    <w:link w:val="a3"/>
    <w:uiPriority w:val="99"/>
    <w:semiHidden/>
    <w:qFormat/>
    <w:rsid w:val="00675729"/>
    <w:rPr>
      <w:sz w:val="18"/>
      <w:szCs w:val="18"/>
    </w:rPr>
  </w:style>
  <w:style w:type="paragraph" w:styleId="a5">
    <w:name w:val="Date"/>
    <w:basedOn w:val="a"/>
    <w:next w:val="a"/>
    <w:link w:val="Char1"/>
    <w:uiPriority w:val="99"/>
    <w:semiHidden/>
    <w:unhideWhenUsed/>
    <w:rsid w:val="00EA15A7"/>
    <w:pPr>
      <w:ind w:leftChars="2500" w:left="100"/>
    </w:pPr>
  </w:style>
  <w:style w:type="character" w:customStyle="1" w:styleId="Char1">
    <w:name w:val="日期 Char"/>
    <w:basedOn w:val="a0"/>
    <w:link w:val="a5"/>
    <w:uiPriority w:val="99"/>
    <w:semiHidden/>
    <w:rsid w:val="00EA15A7"/>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1273710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303</Words>
  <Characters>1728</Characters>
  <Application>Microsoft Office Word</Application>
  <DocSecurity>0</DocSecurity>
  <Lines>14</Lines>
  <Paragraphs>4</Paragraphs>
  <ScaleCrop>false</ScaleCrop>
  <Company>Microsoft</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94</cp:revision>
  <cp:lastPrinted>2017-09-01T02:57:00Z</cp:lastPrinted>
  <dcterms:created xsi:type="dcterms:W3CDTF">2016-06-08T09:21:00Z</dcterms:created>
  <dcterms:modified xsi:type="dcterms:W3CDTF">2020-05-14T01:37:00Z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